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E1D95" w:rsidRPr="00E75D3F" w:rsidRDefault="006E1D95" w:rsidP="00782CCA">
      <w:pPr>
        <w:jc w:val="center"/>
        <w:rPr>
          <w:rFonts w:ascii="Times New Roman" w:hAnsi="Times New Roman" w:cs="Times New Roman"/>
          <w:b/>
          <w:sz w:val="24"/>
          <w:szCs w:val="24"/>
        </w:rPr>
      </w:pPr>
      <w:r w:rsidRPr="00E75D3F">
        <w:rPr>
          <w:rFonts w:ascii="Times New Roman" w:hAnsi="Times New Roman" w:cs="Times New Roman"/>
          <w:b/>
          <w:sz w:val="24"/>
          <w:szCs w:val="24"/>
        </w:rPr>
        <w:t>МЕТОДИКА ЗА ОЦЕНКА НА ОФЕРТИТЕ</w:t>
      </w:r>
    </w:p>
    <w:p w:rsidR="006E1D95" w:rsidRPr="00E75D3F" w:rsidRDefault="006E1D95" w:rsidP="009F3A31">
      <w:pPr>
        <w:pStyle w:val="a3"/>
        <w:numPr>
          <w:ilvl w:val="0"/>
          <w:numId w:val="1"/>
        </w:numPr>
        <w:jc w:val="both"/>
        <w:rPr>
          <w:rFonts w:ascii="Times New Roman" w:hAnsi="Times New Roman" w:cs="Times New Roman"/>
          <w:b/>
          <w:sz w:val="24"/>
          <w:szCs w:val="24"/>
        </w:rPr>
      </w:pPr>
      <w:r w:rsidRPr="00E75D3F">
        <w:rPr>
          <w:rFonts w:ascii="Times New Roman" w:hAnsi="Times New Roman" w:cs="Times New Roman"/>
          <w:b/>
          <w:sz w:val="24"/>
          <w:szCs w:val="24"/>
        </w:rPr>
        <w:t>Общи указания</w:t>
      </w:r>
    </w:p>
    <w:p w:rsidR="005B063D" w:rsidRPr="00E75D3F" w:rsidRDefault="005B063D" w:rsidP="005B063D">
      <w:pPr>
        <w:ind w:left="405"/>
        <w:jc w:val="both"/>
        <w:rPr>
          <w:rFonts w:ascii="Times New Roman" w:hAnsi="Times New Roman" w:cs="Times New Roman"/>
        </w:rPr>
      </w:pPr>
      <w:r w:rsidRPr="00E75D3F">
        <w:rPr>
          <w:rFonts w:ascii="Times New Roman" w:hAnsi="Times New Roman" w:cs="Times New Roman"/>
        </w:rPr>
        <w:t xml:space="preserve">Настоящата Методика съдържа точни указания за извършване на оценка по всеки показател/подпоказател и за определяне на комплексната оценка на съответна, допусната до този етап на възлагането оферта. </w:t>
      </w:r>
    </w:p>
    <w:p w:rsidR="005B063D" w:rsidRPr="00E75D3F" w:rsidRDefault="005B063D" w:rsidP="005B063D">
      <w:pPr>
        <w:ind w:left="405"/>
        <w:jc w:val="both"/>
        <w:rPr>
          <w:rFonts w:ascii="Times New Roman" w:hAnsi="Times New Roman" w:cs="Times New Roman"/>
        </w:rPr>
      </w:pPr>
      <w:r w:rsidRPr="00E75D3F">
        <w:rPr>
          <w:rFonts w:ascii="Times New Roman" w:hAnsi="Times New Roman" w:cs="Times New Roman"/>
        </w:rPr>
        <w:t xml:space="preserve">Обществената поръчка се възлага въз основа на „икономически най-изгодната оферта”. Икономически най-изгодната оферта се определя въз основа на критерий за възлагане „оптимално съотношение качество/цена“, съгласно чл. 70, ал. 2, т. 3 от ЗОП. </w:t>
      </w:r>
    </w:p>
    <w:p w:rsidR="005B063D" w:rsidRPr="00E75D3F" w:rsidRDefault="005B063D" w:rsidP="005B063D">
      <w:pPr>
        <w:ind w:left="405"/>
        <w:jc w:val="both"/>
        <w:rPr>
          <w:rFonts w:ascii="Times New Roman" w:hAnsi="Times New Roman" w:cs="Times New Roman"/>
        </w:rPr>
      </w:pPr>
      <w:r w:rsidRPr="00E75D3F">
        <w:rPr>
          <w:rFonts w:ascii="Times New Roman" w:hAnsi="Times New Roman" w:cs="Times New Roman"/>
        </w:rPr>
        <w:t xml:space="preserve">Направеният от Възложителя избор на критерий за възлагане (оценка) на офертите е съобразен с предмета на настоящата обществена поръчка. При формулирането на критерия и показателите за оценка, Възложителят е изхождал от разбирането, че при обществени поръчки за </w:t>
      </w:r>
      <w:r w:rsidR="0024593F" w:rsidRPr="00E75D3F">
        <w:rPr>
          <w:rFonts w:ascii="Times New Roman" w:hAnsi="Times New Roman" w:cs="Times New Roman"/>
        </w:rPr>
        <w:t>доставка на специфично оборудване за противопожарни нужди, техническите и функционалните характеристики са</w:t>
      </w:r>
      <w:r w:rsidRPr="00E75D3F">
        <w:rPr>
          <w:rFonts w:ascii="Times New Roman" w:hAnsi="Times New Roman" w:cs="Times New Roman"/>
        </w:rPr>
        <w:t xml:space="preserve"> неразривно свързани с </w:t>
      </w:r>
      <w:r w:rsidR="0024593F" w:rsidRPr="00E75D3F">
        <w:rPr>
          <w:rFonts w:ascii="Times New Roman" w:hAnsi="Times New Roman" w:cs="Times New Roman"/>
        </w:rPr>
        <w:t xml:space="preserve">бързината на реакция и ефективността на гасителните действия в горските стопанства. </w:t>
      </w:r>
      <w:r w:rsidRPr="00E75D3F">
        <w:rPr>
          <w:rFonts w:ascii="Times New Roman" w:hAnsi="Times New Roman" w:cs="Times New Roman"/>
        </w:rPr>
        <w:t>В такива случаи е налице изключително тясна зависимост между професионалната компетентност, опита и ефективност</w:t>
      </w:r>
      <w:r w:rsidR="0024593F" w:rsidRPr="00E75D3F">
        <w:rPr>
          <w:rFonts w:ascii="Times New Roman" w:hAnsi="Times New Roman" w:cs="Times New Roman"/>
        </w:rPr>
        <w:t>та като цяло на работните екипи</w:t>
      </w:r>
      <w:r w:rsidRPr="00E75D3F">
        <w:rPr>
          <w:rFonts w:ascii="Times New Roman" w:hAnsi="Times New Roman" w:cs="Times New Roman"/>
        </w:rPr>
        <w:t xml:space="preserve">. При това положение, при оценяването на офертите и определянето на офертата с най-добро съотношение между качество и цена е удачно да се вземат предвид </w:t>
      </w:r>
      <w:r w:rsidR="0024593F" w:rsidRPr="00E75D3F">
        <w:rPr>
          <w:rFonts w:ascii="Times New Roman" w:hAnsi="Times New Roman" w:cs="Times New Roman"/>
        </w:rPr>
        <w:t>техническите и функционалните характеристики</w:t>
      </w:r>
      <w:r w:rsidRPr="00E75D3F">
        <w:rPr>
          <w:rFonts w:ascii="Times New Roman" w:hAnsi="Times New Roman" w:cs="Times New Roman"/>
        </w:rPr>
        <w:t xml:space="preserve"> и предложенията на участ</w:t>
      </w:r>
      <w:r w:rsidR="00C80D37" w:rsidRPr="00E75D3F">
        <w:rPr>
          <w:rFonts w:ascii="Times New Roman" w:hAnsi="Times New Roman" w:cs="Times New Roman"/>
        </w:rPr>
        <w:t>н</w:t>
      </w:r>
      <w:r w:rsidRPr="00E75D3F">
        <w:rPr>
          <w:rFonts w:ascii="Times New Roman" w:hAnsi="Times New Roman" w:cs="Times New Roman"/>
        </w:rPr>
        <w:t>иците според вижданията им доказващи по-високо качеств</w:t>
      </w:r>
      <w:r w:rsidR="00C80D37" w:rsidRPr="00E75D3F">
        <w:rPr>
          <w:rFonts w:ascii="Times New Roman" w:hAnsi="Times New Roman" w:cs="Times New Roman"/>
        </w:rPr>
        <w:t>ен ефект</w:t>
      </w:r>
      <w:r w:rsidRPr="00E75D3F">
        <w:rPr>
          <w:rFonts w:ascii="Times New Roman" w:hAnsi="Times New Roman" w:cs="Times New Roman"/>
        </w:rPr>
        <w:t xml:space="preserve"> на </w:t>
      </w:r>
      <w:r w:rsidR="00F04812" w:rsidRPr="00E75D3F">
        <w:rPr>
          <w:rFonts w:ascii="Times New Roman" w:hAnsi="Times New Roman" w:cs="Times New Roman"/>
        </w:rPr>
        <w:t>доставката като комплексна дейност</w:t>
      </w:r>
      <w:r w:rsidRPr="00E75D3F">
        <w:rPr>
          <w:rFonts w:ascii="Times New Roman" w:hAnsi="Times New Roman" w:cs="Times New Roman"/>
        </w:rPr>
        <w:t>.</w:t>
      </w:r>
    </w:p>
    <w:p w:rsidR="005B063D" w:rsidRPr="00E75D3F" w:rsidRDefault="00F95842" w:rsidP="005B063D">
      <w:pPr>
        <w:ind w:left="405"/>
        <w:jc w:val="both"/>
        <w:rPr>
          <w:rFonts w:ascii="Times New Roman" w:hAnsi="Times New Roman" w:cs="Times New Roman"/>
        </w:rPr>
      </w:pPr>
      <w:r>
        <w:rPr>
          <w:rFonts w:ascii="Times New Roman" w:hAnsi="Times New Roman" w:cs="Times New Roman"/>
        </w:rPr>
        <w:t>ВАЖНО</w:t>
      </w:r>
      <w:r w:rsidR="005B063D" w:rsidRPr="00E75D3F">
        <w:rPr>
          <w:rFonts w:ascii="Times New Roman" w:hAnsi="Times New Roman" w:cs="Times New Roman"/>
        </w:rPr>
        <w:t xml:space="preserve">! На оценка подлежат единствено предложения, които отговарят на минималните изисквания, поставени от Възложителя към </w:t>
      </w:r>
      <w:r w:rsidR="00F04812" w:rsidRPr="00E75D3F">
        <w:rPr>
          <w:rFonts w:ascii="Times New Roman" w:hAnsi="Times New Roman" w:cs="Times New Roman"/>
        </w:rPr>
        <w:t xml:space="preserve">параметрите на </w:t>
      </w:r>
      <w:r w:rsidR="005B063D" w:rsidRPr="00E75D3F">
        <w:rPr>
          <w:rFonts w:ascii="Times New Roman" w:hAnsi="Times New Roman" w:cs="Times New Roman"/>
        </w:rPr>
        <w:t xml:space="preserve">отделните </w:t>
      </w:r>
      <w:r w:rsidR="00F04812" w:rsidRPr="00E75D3F">
        <w:rPr>
          <w:rFonts w:ascii="Times New Roman" w:hAnsi="Times New Roman" w:cs="Times New Roman"/>
        </w:rPr>
        <w:t>продукти, предмет на доставката,</w:t>
      </w:r>
      <w:r w:rsidR="005B063D" w:rsidRPr="00E75D3F">
        <w:rPr>
          <w:rFonts w:ascii="Times New Roman" w:hAnsi="Times New Roman" w:cs="Times New Roman"/>
        </w:rPr>
        <w:t xml:space="preserve"> на другите изисквания на Възложителя, посочени в документацията за участие, на Техническата спецификация, на действащото законодателство, съществуващите технически изисквания и стандарти и са съобразени с предмета на поръчката, като всяко едно от така изброените изисквания следва да се разбира като „предварително обявено условие за изпълнение на поръчката“ по смисъла на чл. 107, т. 2, буква „а“ от ЗОП.</w:t>
      </w:r>
    </w:p>
    <w:p w:rsidR="005B063D" w:rsidRPr="00E75D3F" w:rsidRDefault="005B063D" w:rsidP="005B063D">
      <w:pPr>
        <w:ind w:left="405"/>
        <w:jc w:val="both"/>
        <w:rPr>
          <w:rFonts w:ascii="Times New Roman" w:hAnsi="Times New Roman" w:cs="Times New Roman"/>
        </w:rPr>
      </w:pPr>
      <w:r w:rsidRPr="00E75D3F">
        <w:rPr>
          <w:rFonts w:ascii="Times New Roman" w:hAnsi="Times New Roman" w:cs="Times New Roman"/>
        </w:rPr>
        <w:t>Офертите на участниците, които отговарят на изискванията на Възложителя, се оценяват въз основа на икономически най-изгодната оферта. Икономически най-изгодната оферта се определя въз основа на следния критерий за възлагане: оптимално съотношение качество/цена, което се оценява въз основа на цената, като количествен показател, както и на показатели, включващи качествени аспекти</w:t>
      </w:r>
      <w:r w:rsidR="00F04812" w:rsidRPr="00E75D3F">
        <w:rPr>
          <w:rFonts w:ascii="Times New Roman" w:hAnsi="Times New Roman" w:cs="Times New Roman"/>
        </w:rPr>
        <w:t xml:space="preserve"> (технически и функционални характеристики)</w:t>
      </w:r>
      <w:r w:rsidRPr="00E75D3F">
        <w:rPr>
          <w:rFonts w:ascii="Times New Roman" w:hAnsi="Times New Roman" w:cs="Times New Roman"/>
        </w:rPr>
        <w:t xml:space="preserve"> и предложенията на участ</w:t>
      </w:r>
      <w:r w:rsidR="00F04812" w:rsidRPr="00E75D3F">
        <w:rPr>
          <w:rFonts w:ascii="Times New Roman" w:hAnsi="Times New Roman" w:cs="Times New Roman"/>
        </w:rPr>
        <w:t>н</w:t>
      </w:r>
      <w:r w:rsidRPr="00E75D3F">
        <w:rPr>
          <w:rFonts w:ascii="Times New Roman" w:hAnsi="Times New Roman" w:cs="Times New Roman"/>
        </w:rPr>
        <w:t>иците според вижданията им доказващи по-висок качеств</w:t>
      </w:r>
      <w:r w:rsidR="00F04812" w:rsidRPr="00E75D3F">
        <w:rPr>
          <w:rFonts w:ascii="Times New Roman" w:hAnsi="Times New Roman" w:cs="Times New Roman"/>
        </w:rPr>
        <w:t xml:space="preserve">ен ефект </w:t>
      </w:r>
      <w:r w:rsidRPr="00E75D3F">
        <w:rPr>
          <w:rFonts w:ascii="Times New Roman" w:hAnsi="Times New Roman" w:cs="Times New Roman"/>
        </w:rPr>
        <w:t>о</w:t>
      </w:r>
      <w:r w:rsidR="00F04812" w:rsidRPr="00E75D3F">
        <w:rPr>
          <w:rFonts w:ascii="Times New Roman" w:hAnsi="Times New Roman" w:cs="Times New Roman"/>
        </w:rPr>
        <w:t>т изпълнението на доставките като комплексна дейност</w:t>
      </w:r>
      <w:r w:rsidRPr="00E75D3F">
        <w:rPr>
          <w:rFonts w:ascii="Times New Roman" w:hAnsi="Times New Roman" w:cs="Times New Roman"/>
        </w:rPr>
        <w:t xml:space="preserve">. </w:t>
      </w:r>
    </w:p>
    <w:p w:rsidR="005B063D" w:rsidRPr="00E75D3F" w:rsidRDefault="005B063D" w:rsidP="005B063D">
      <w:pPr>
        <w:ind w:left="405"/>
        <w:rPr>
          <w:rFonts w:ascii="Times New Roman" w:hAnsi="Times New Roman" w:cs="Times New Roman"/>
        </w:rPr>
      </w:pPr>
      <w:r w:rsidRPr="00E75D3F">
        <w:rPr>
          <w:rFonts w:ascii="Times New Roman" w:hAnsi="Times New Roman" w:cs="Times New Roman"/>
        </w:rPr>
        <w:t>На първо място се класира участникът, получил най-висока комплексна оценка на офертата.</w:t>
      </w:r>
    </w:p>
    <w:p w:rsidR="005B063D" w:rsidRPr="00E75D3F" w:rsidRDefault="005B063D" w:rsidP="005B063D">
      <w:pPr>
        <w:spacing w:after="120"/>
        <w:ind w:left="405" w:right="23"/>
        <w:jc w:val="both"/>
        <w:rPr>
          <w:rFonts w:ascii="Times New Roman" w:hAnsi="Times New Roman" w:cs="Times New Roman"/>
        </w:rPr>
      </w:pPr>
      <w:r w:rsidRPr="00E75D3F">
        <w:rPr>
          <w:rFonts w:ascii="Times New Roman" w:hAnsi="Times New Roman" w:cs="Times New Roman"/>
        </w:rPr>
        <w:t>Оценката се извършва по посочените показатели и съответните им относителни тежести по следната формула:</w:t>
      </w:r>
    </w:p>
    <w:p w:rsidR="00F04812" w:rsidRPr="00E75D3F" w:rsidRDefault="00F04812" w:rsidP="00F04812">
      <w:pPr>
        <w:ind w:left="45" w:firstLine="360"/>
        <w:jc w:val="both"/>
        <w:rPr>
          <w:rFonts w:ascii="Times New Roman" w:hAnsi="Times New Roman" w:cs="Times New Roman"/>
          <w:sz w:val="24"/>
          <w:szCs w:val="24"/>
        </w:rPr>
      </w:pPr>
      <w:r w:rsidRPr="00E75D3F">
        <w:rPr>
          <w:rFonts w:ascii="Times New Roman" w:hAnsi="Times New Roman" w:cs="Times New Roman"/>
          <w:sz w:val="24"/>
          <w:szCs w:val="24"/>
        </w:rPr>
        <w:lastRenderedPageBreak/>
        <w:t>KО(i) = ТО(i)+ЦО(i), където:</w:t>
      </w:r>
    </w:p>
    <w:p w:rsidR="00F04812" w:rsidRPr="00E75D3F" w:rsidRDefault="00F04812" w:rsidP="00F04812">
      <w:pPr>
        <w:spacing w:after="120"/>
        <w:ind w:right="23" w:firstLine="360"/>
        <w:jc w:val="both"/>
        <w:rPr>
          <w:rFonts w:ascii="Times New Roman" w:hAnsi="Times New Roman" w:cs="Times New Roman"/>
          <w:b/>
        </w:rPr>
      </w:pPr>
      <w:r w:rsidRPr="00E75D3F">
        <w:rPr>
          <w:rFonts w:ascii="Times New Roman" w:hAnsi="Times New Roman" w:cs="Times New Roman"/>
          <w:b/>
        </w:rPr>
        <w:t xml:space="preserve">Максималния брой точки на комплексната оценка е 100, от които </w:t>
      </w:r>
      <w:r w:rsidR="000D03B4" w:rsidRPr="00E75D3F">
        <w:rPr>
          <w:rFonts w:ascii="Times New Roman" w:hAnsi="Times New Roman" w:cs="Times New Roman"/>
          <w:b/>
        </w:rPr>
        <w:t xml:space="preserve">за </w:t>
      </w:r>
      <w:r w:rsidRPr="00E75D3F">
        <w:rPr>
          <w:rFonts w:ascii="Times New Roman" w:hAnsi="Times New Roman" w:cs="Times New Roman"/>
          <w:b/>
        </w:rPr>
        <w:t xml:space="preserve">ТО – </w:t>
      </w:r>
      <w:r w:rsidR="00A60801">
        <w:rPr>
          <w:rFonts w:ascii="Times New Roman" w:hAnsi="Times New Roman" w:cs="Times New Roman"/>
          <w:b/>
        </w:rPr>
        <w:t>6</w:t>
      </w:r>
      <w:r w:rsidR="00A60801" w:rsidRPr="00E75D3F">
        <w:rPr>
          <w:rFonts w:ascii="Times New Roman" w:hAnsi="Times New Roman" w:cs="Times New Roman"/>
          <w:b/>
        </w:rPr>
        <w:t xml:space="preserve">0 </w:t>
      </w:r>
      <w:r w:rsidRPr="00E75D3F">
        <w:rPr>
          <w:rFonts w:ascii="Times New Roman" w:hAnsi="Times New Roman" w:cs="Times New Roman"/>
          <w:b/>
        </w:rPr>
        <w:t xml:space="preserve">точки, </w:t>
      </w:r>
      <w:r w:rsidR="000D03B4" w:rsidRPr="00E75D3F">
        <w:rPr>
          <w:rFonts w:ascii="Times New Roman" w:hAnsi="Times New Roman" w:cs="Times New Roman"/>
          <w:b/>
        </w:rPr>
        <w:t xml:space="preserve">за </w:t>
      </w:r>
      <w:r w:rsidRPr="00E75D3F">
        <w:rPr>
          <w:rFonts w:ascii="Times New Roman" w:hAnsi="Times New Roman" w:cs="Times New Roman"/>
          <w:b/>
        </w:rPr>
        <w:t xml:space="preserve">ЦО – </w:t>
      </w:r>
      <w:r w:rsidR="00A60801">
        <w:rPr>
          <w:rFonts w:ascii="Times New Roman" w:hAnsi="Times New Roman" w:cs="Times New Roman"/>
          <w:b/>
        </w:rPr>
        <w:t>4</w:t>
      </w:r>
      <w:r w:rsidR="00A60801" w:rsidRPr="00E75D3F">
        <w:rPr>
          <w:rFonts w:ascii="Times New Roman" w:hAnsi="Times New Roman" w:cs="Times New Roman"/>
          <w:b/>
        </w:rPr>
        <w:t xml:space="preserve">0 </w:t>
      </w:r>
      <w:r w:rsidRPr="00E75D3F">
        <w:rPr>
          <w:rFonts w:ascii="Times New Roman" w:hAnsi="Times New Roman" w:cs="Times New Roman"/>
          <w:b/>
        </w:rPr>
        <w:t>точки.</w:t>
      </w:r>
    </w:p>
    <w:p w:rsidR="00A75F37" w:rsidRPr="00E75D3F" w:rsidRDefault="00A75F37" w:rsidP="009F3A31">
      <w:pPr>
        <w:ind w:left="45" w:firstLine="360"/>
        <w:jc w:val="both"/>
        <w:rPr>
          <w:rFonts w:ascii="Times New Roman" w:hAnsi="Times New Roman" w:cs="Times New Roman"/>
          <w:sz w:val="24"/>
          <w:szCs w:val="24"/>
        </w:rPr>
      </w:pPr>
      <w:r w:rsidRPr="00E75D3F">
        <w:rPr>
          <w:rFonts w:ascii="Times New Roman" w:hAnsi="Times New Roman" w:cs="Times New Roman"/>
          <w:sz w:val="24"/>
          <w:szCs w:val="24"/>
        </w:rPr>
        <w:t xml:space="preserve">Когато комплексните оценки на две или повече оферти са равни, с предимство се класира офертата, в която се съдържат по-изгодни предложения, преценени в следния ред: </w:t>
      </w:r>
    </w:p>
    <w:p w:rsidR="00A75F37" w:rsidRPr="00E75D3F" w:rsidRDefault="00A75F37" w:rsidP="009F3A31">
      <w:pPr>
        <w:ind w:left="45" w:firstLine="360"/>
        <w:jc w:val="both"/>
        <w:rPr>
          <w:rFonts w:ascii="Times New Roman" w:hAnsi="Times New Roman" w:cs="Times New Roman"/>
          <w:sz w:val="24"/>
          <w:szCs w:val="24"/>
        </w:rPr>
      </w:pPr>
      <w:r w:rsidRPr="00E75D3F">
        <w:rPr>
          <w:rFonts w:ascii="Times New Roman" w:hAnsi="Times New Roman" w:cs="Times New Roman"/>
          <w:sz w:val="24"/>
          <w:szCs w:val="24"/>
        </w:rPr>
        <w:t xml:space="preserve">1. по-ниска предложена цена; </w:t>
      </w:r>
    </w:p>
    <w:p w:rsidR="000D03B4" w:rsidRPr="00953706" w:rsidRDefault="00A75F37" w:rsidP="009F3A31">
      <w:pPr>
        <w:ind w:left="45" w:firstLine="360"/>
        <w:jc w:val="both"/>
        <w:rPr>
          <w:rFonts w:ascii="Times New Roman" w:eastAsia="Times New Roman" w:hAnsi="Times New Roman" w:cs="Times New Roman"/>
          <w:sz w:val="24"/>
          <w:szCs w:val="24"/>
        </w:rPr>
      </w:pPr>
      <w:r w:rsidRPr="00953706">
        <w:rPr>
          <w:rFonts w:ascii="Times New Roman" w:hAnsi="Times New Roman" w:cs="Times New Roman"/>
          <w:sz w:val="24"/>
          <w:szCs w:val="24"/>
        </w:rPr>
        <w:t xml:space="preserve">2. по-изгодно предложение по </w:t>
      </w:r>
      <w:r w:rsidR="000D03B4" w:rsidRPr="00953706">
        <w:rPr>
          <w:rFonts w:ascii="Times New Roman" w:hAnsi="Times New Roman" w:cs="Times New Roman"/>
          <w:sz w:val="24"/>
          <w:szCs w:val="24"/>
        </w:rPr>
        <w:t xml:space="preserve">отношение на </w:t>
      </w:r>
      <w:r w:rsidR="000D03B4" w:rsidRPr="00953706">
        <w:rPr>
          <w:rFonts w:ascii="Times New Roman" w:eastAsia="Times New Roman" w:hAnsi="Times New Roman" w:cs="Times New Roman"/>
          <w:sz w:val="24"/>
          <w:szCs w:val="24"/>
        </w:rPr>
        <w:t>Мобилен гумиран съд стабилизиран с алуминиеви държачи за вода за гасене на трудно достъпни места, в т.ч. за резервиран обем за наземно и въздушно гасене</w:t>
      </w:r>
      <w:r w:rsidR="00392055">
        <w:rPr>
          <w:rFonts w:ascii="Times New Roman" w:eastAsia="Times New Roman" w:hAnsi="Times New Roman" w:cs="Times New Roman"/>
          <w:sz w:val="24"/>
          <w:szCs w:val="24"/>
        </w:rPr>
        <w:t>, с</w:t>
      </w:r>
      <w:r w:rsidR="000D03B4" w:rsidRPr="00953706">
        <w:rPr>
          <w:rFonts w:ascii="Times New Roman" w:eastAsia="Times New Roman" w:hAnsi="Times New Roman" w:cs="Times New Roman"/>
          <w:sz w:val="24"/>
          <w:szCs w:val="24"/>
        </w:rPr>
        <w:t xml:space="preserve"> </w:t>
      </w:r>
      <w:r w:rsidR="00392055">
        <w:rPr>
          <w:rFonts w:ascii="Times New Roman" w:eastAsia="Times New Roman" w:hAnsi="Times New Roman" w:cs="Times New Roman"/>
          <w:sz w:val="24"/>
          <w:szCs w:val="24"/>
        </w:rPr>
        <w:t>м</w:t>
      </w:r>
      <w:r w:rsidR="000D03B4" w:rsidRPr="00953706">
        <w:rPr>
          <w:rFonts w:ascii="Times New Roman" w:eastAsia="Times New Roman" w:hAnsi="Times New Roman" w:cs="Times New Roman"/>
          <w:sz w:val="24"/>
          <w:szCs w:val="24"/>
        </w:rPr>
        <w:t xml:space="preserve">инимален капацитет </w:t>
      </w:r>
      <w:r w:rsidR="00392055">
        <w:rPr>
          <w:rFonts w:ascii="Times New Roman" w:eastAsia="Times New Roman" w:hAnsi="Times New Roman" w:cs="Times New Roman"/>
          <w:sz w:val="24"/>
          <w:szCs w:val="24"/>
        </w:rPr>
        <w:t>–</w:t>
      </w:r>
      <w:r w:rsidR="000D03B4" w:rsidRPr="00953706">
        <w:rPr>
          <w:rFonts w:ascii="Times New Roman" w:eastAsia="Times New Roman" w:hAnsi="Times New Roman" w:cs="Times New Roman"/>
          <w:sz w:val="24"/>
          <w:szCs w:val="24"/>
        </w:rPr>
        <w:t xml:space="preserve"> 8</w:t>
      </w:r>
      <w:r w:rsidR="00392055">
        <w:rPr>
          <w:rFonts w:ascii="Times New Roman" w:eastAsia="Times New Roman" w:hAnsi="Times New Roman" w:cs="Times New Roman"/>
          <w:sz w:val="24"/>
          <w:szCs w:val="24"/>
        </w:rPr>
        <w:t xml:space="preserve"> </w:t>
      </w:r>
      <w:r w:rsidR="000D03B4" w:rsidRPr="00953706">
        <w:rPr>
          <w:rFonts w:ascii="Times New Roman" w:eastAsia="Times New Roman" w:hAnsi="Times New Roman" w:cs="Times New Roman"/>
          <w:sz w:val="24"/>
          <w:szCs w:val="24"/>
        </w:rPr>
        <w:t>м3.</w:t>
      </w:r>
    </w:p>
    <w:p w:rsidR="000D03B4" w:rsidRPr="00953706" w:rsidRDefault="000D03B4" w:rsidP="009F3A31">
      <w:pPr>
        <w:ind w:left="45" w:firstLine="360"/>
        <w:jc w:val="both"/>
        <w:rPr>
          <w:rFonts w:ascii="Times New Roman" w:eastAsia="Times New Roman" w:hAnsi="Times New Roman" w:cs="Times New Roman"/>
          <w:sz w:val="24"/>
          <w:szCs w:val="24"/>
        </w:rPr>
      </w:pPr>
      <w:r w:rsidRPr="00953706">
        <w:rPr>
          <w:rFonts w:ascii="Times New Roman" w:eastAsia="Times New Roman" w:hAnsi="Times New Roman" w:cs="Times New Roman"/>
          <w:sz w:val="24"/>
          <w:szCs w:val="24"/>
        </w:rPr>
        <w:t xml:space="preserve">3. </w:t>
      </w:r>
      <w:r w:rsidRPr="00953706">
        <w:rPr>
          <w:rFonts w:ascii="Times New Roman" w:hAnsi="Times New Roman" w:cs="Times New Roman"/>
          <w:sz w:val="24"/>
          <w:szCs w:val="24"/>
        </w:rPr>
        <w:t xml:space="preserve">по-изгодно предложение по отношение на </w:t>
      </w:r>
      <w:r w:rsidRPr="00953706">
        <w:rPr>
          <w:rFonts w:ascii="Times New Roman" w:eastAsia="Times New Roman" w:hAnsi="Times New Roman" w:cs="Times New Roman"/>
          <w:sz w:val="24"/>
          <w:szCs w:val="24"/>
        </w:rPr>
        <w:t>Гумиран съд за вода с комплект 2 струйници, 10 шлангове, трипътен разклонител с вместимост мин. 4м3.</w:t>
      </w:r>
    </w:p>
    <w:p w:rsidR="00A75F37" w:rsidRPr="00953706" w:rsidRDefault="000D03B4" w:rsidP="009F3A31">
      <w:pPr>
        <w:ind w:left="45" w:firstLine="360"/>
        <w:jc w:val="both"/>
        <w:rPr>
          <w:rFonts w:ascii="Times New Roman" w:hAnsi="Times New Roman" w:cs="Times New Roman"/>
          <w:sz w:val="24"/>
          <w:szCs w:val="24"/>
        </w:rPr>
      </w:pPr>
      <w:r w:rsidRPr="00953706">
        <w:rPr>
          <w:rFonts w:ascii="Times New Roman" w:eastAsia="Times New Roman" w:hAnsi="Times New Roman" w:cs="Times New Roman"/>
          <w:sz w:val="24"/>
          <w:szCs w:val="24"/>
        </w:rPr>
        <w:t xml:space="preserve">4. </w:t>
      </w:r>
      <w:r w:rsidRPr="00953706">
        <w:rPr>
          <w:rFonts w:ascii="Times New Roman" w:hAnsi="Times New Roman" w:cs="Times New Roman"/>
          <w:sz w:val="24"/>
          <w:szCs w:val="24"/>
        </w:rPr>
        <w:t xml:space="preserve">по-изгодно предложение по отношение на </w:t>
      </w:r>
      <w:r w:rsidRPr="00953706">
        <w:rPr>
          <w:rFonts w:ascii="Times New Roman" w:eastAsia="Times New Roman" w:hAnsi="Times New Roman" w:cs="Times New Roman"/>
          <w:sz w:val="24"/>
          <w:szCs w:val="24"/>
        </w:rPr>
        <w:t>Моторна водна помпа за високо налягане в комплект тръби и шлангове,</w:t>
      </w:r>
      <w:r w:rsidR="00A75F37" w:rsidRPr="00953706">
        <w:rPr>
          <w:rFonts w:ascii="Times New Roman" w:hAnsi="Times New Roman" w:cs="Times New Roman"/>
          <w:sz w:val="24"/>
          <w:szCs w:val="24"/>
        </w:rPr>
        <w:t xml:space="preserve"> сравнени в низходящ ред. </w:t>
      </w:r>
    </w:p>
    <w:p w:rsidR="00A75F37" w:rsidRPr="00E75D3F" w:rsidRDefault="00A75F37" w:rsidP="009F3A31">
      <w:pPr>
        <w:ind w:left="45" w:firstLine="360"/>
        <w:jc w:val="both"/>
        <w:rPr>
          <w:rFonts w:ascii="Times New Roman" w:hAnsi="Times New Roman" w:cs="Times New Roman"/>
          <w:sz w:val="24"/>
          <w:szCs w:val="24"/>
        </w:rPr>
      </w:pPr>
      <w:r w:rsidRPr="00E75D3F">
        <w:rPr>
          <w:rFonts w:ascii="Times New Roman" w:hAnsi="Times New Roman" w:cs="Times New Roman"/>
          <w:sz w:val="24"/>
          <w:szCs w:val="24"/>
        </w:rPr>
        <w:t>Комисията провежда публично жребий за определяне на изпълнител между класираните на първо място оферти, ако участниците не могат да бъдат класирани в съответствие с посочения по-горе ред.</w:t>
      </w:r>
    </w:p>
    <w:p w:rsidR="006E1D95" w:rsidRPr="00E75D3F" w:rsidRDefault="006E1D95" w:rsidP="009F3A31">
      <w:pPr>
        <w:pStyle w:val="a3"/>
        <w:numPr>
          <w:ilvl w:val="0"/>
          <w:numId w:val="1"/>
        </w:numPr>
        <w:jc w:val="both"/>
        <w:rPr>
          <w:rFonts w:ascii="Times New Roman" w:hAnsi="Times New Roman" w:cs="Times New Roman"/>
          <w:b/>
          <w:sz w:val="24"/>
          <w:szCs w:val="24"/>
        </w:rPr>
      </w:pPr>
      <w:r w:rsidRPr="00E75D3F">
        <w:rPr>
          <w:rFonts w:ascii="Times New Roman" w:hAnsi="Times New Roman" w:cs="Times New Roman"/>
          <w:b/>
          <w:sz w:val="24"/>
          <w:szCs w:val="24"/>
        </w:rPr>
        <w:t xml:space="preserve">Формиране на комплексната оценка (КО) </w:t>
      </w:r>
    </w:p>
    <w:p w:rsidR="006E1D95" w:rsidRPr="00E75D3F" w:rsidRDefault="006E1D95" w:rsidP="009F3A31">
      <w:pPr>
        <w:ind w:left="45" w:firstLine="360"/>
        <w:jc w:val="both"/>
        <w:rPr>
          <w:rFonts w:ascii="Times New Roman" w:hAnsi="Times New Roman" w:cs="Times New Roman"/>
          <w:sz w:val="24"/>
          <w:szCs w:val="24"/>
        </w:rPr>
      </w:pPr>
      <w:r w:rsidRPr="00E75D3F">
        <w:rPr>
          <w:rFonts w:ascii="Times New Roman" w:hAnsi="Times New Roman" w:cs="Times New Roman"/>
          <w:sz w:val="24"/>
          <w:szCs w:val="24"/>
        </w:rPr>
        <w:t xml:space="preserve">Класирането на допуснатите до оценка оферти се извършва на база получената от всяка оферта „Комплексна оценка” (КО). Максималния брой точки, които участника може да получи е 100 точки. </w:t>
      </w:r>
    </w:p>
    <w:p w:rsidR="006E1D95" w:rsidRPr="00E75D3F" w:rsidRDefault="006E1D95" w:rsidP="009F3A31">
      <w:pPr>
        <w:ind w:left="45" w:firstLine="360"/>
        <w:jc w:val="both"/>
        <w:rPr>
          <w:rFonts w:ascii="Times New Roman" w:hAnsi="Times New Roman" w:cs="Times New Roman"/>
          <w:sz w:val="24"/>
          <w:szCs w:val="24"/>
        </w:rPr>
      </w:pPr>
      <w:r w:rsidRPr="00E75D3F">
        <w:rPr>
          <w:rFonts w:ascii="Times New Roman" w:hAnsi="Times New Roman" w:cs="Times New Roman"/>
          <w:sz w:val="24"/>
          <w:szCs w:val="24"/>
        </w:rPr>
        <w:t xml:space="preserve">„Комплексна оценка” (КО) на всеки един участник (i) се изчислява по следната формула: </w:t>
      </w:r>
    </w:p>
    <w:p w:rsidR="005F43F4" w:rsidRPr="00E75D3F" w:rsidRDefault="006E1D95" w:rsidP="00D40515">
      <w:pPr>
        <w:ind w:left="45" w:firstLine="360"/>
        <w:jc w:val="both"/>
        <w:rPr>
          <w:rFonts w:ascii="Times New Roman" w:hAnsi="Times New Roman" w:cs="Times New Roman"/>
          <w:sz w:val="24"/>
          <w:szCs w:val="24"/>
        </w:rPr>
      </w:pPr>
      <w:r w:rsidRPr="00E75D3F">
        <w:rPr>
          <w:rFonts w:ascii="Times New Roman" w:hAnsi="Times New Roman" w:cs="Times New Roman"/>
          <w:sz w:val="24"/>
          <w:szCs w:val="24"/>
        </w:rPr>
        <w:t>KО(i) = ТО(i)+ЦО(i), където:</w:t>
      </w:r>
    </w:p>
    <w:tbl>
      <w:tblPr>
        <w:tblStyle w:val="a5"/>
        <w:tblW w:w="0" w:type="auto"/>
        <w:tblInd w:w="45" w:type="dxa"/>
        <w:tblLook w:val="04A0" w:firstRow="1" w:lastRow="0" w:firstColumn="1" w:lastColumn="0" w:noHBand="0" w:noVBand="1"/>
      </w:tblPr>
      <w:tblGrid>
        <w:gridCol w:w="4606"/>
        <w:gridCol w:w="4606"/>
      </w:tblGrid>
      <w:tr w:rsidR="006E1D95" w:rsidRPr="00E75D3F" w:rsidTr="006E1D95">
        <w:tc>
          <w:tcPr>
            <w:tcW w:w="4606" w:type="dxa"/>
          </w:tcPr>
          <w:p w:rsidR="006E1D95" w:rsidRPr="00E75D3F" w:rsidRDefault="006E1D95" w:rsidP="009F3A31">
            <w:pPr>
              <w:jc w:val="center"/>
              <w:rPr>
                <w:rFonts w:ascii="Times New Roman" w:hAnsi="Times New Roman" w:cs="Times New Roman"/>
                <w:b/>
                <w:sz w:val="24"/>
                <w:szCs w:val="24"/>
              </w:rPr>
            </w:pPr>
            <w:r w:rsidRPr="00E75D3F">
              <w:rPr>
                <w:rFonts w:ascii="Times New Roman" w:hAnsi="Times New Roman" w:cs="Times New Roman"/>
                <w:b/>
                <w:sz w:val="24"/>
                <w:szCs w:val="24"/>
              </w:rPr>
              <w:t>Показател</w:t>
            </w:r>
          </w:p>
        </w:tc>
        <w:tc>
          <w:tcPr>
            <w:tcW w:w="4606" w:type="dxa"/>
          </w:tcPr>
          <w:p w:rsidR="006E1D95" w:rsidRPr="00E75D3F" w:rsidRDefault="006E1D95" w:rsidP="009F3A31">
            <w:pPr>
              <w:jc w:val="center"/>
              <w:rPr>
                <w:rFonts w:ascii="Times New Roman" w:hAnsi="Times New Roman" w:cs="Times New Roman"/>
                <w:b/>
                <w:sz w:val="24"/>
                <w:szCs w:val="24"/>
              </w:rPr>
            </w:pPr>
            <w:r w:rsidRPr="00E75D3F">
              <w:rPr>
                <w:rFonts w:ascii="Times New Roman" w:hAnsi="Times New Roman" w:cs="Times New Roman"/>
                <w:b/>
                <w:sz w:val="24"/>
                <w:szCs w:val="24"/>
              </w:rPr>
              <w:t>Максимален брой точки/ относителна тежест</w:t>
            </w:r>
          </w:p>
        </w:tc>
      </w:tr>
      <w:tr w:rsidR="006E1D95" w:rsidRPr="00E75D3F" w:rsidTr="006E1D95">
        <w:tc>
          <w:tcPr>
            <w:tcW w:w="4606" w:type="dxa"/>
          </w:tcPr>
          <w:p w:rsidR="006E1D95" w:rsidRPr="00E75D3F" w:rsidRDefault="006E1D95" w:rsidP="009F3A31">
            <w:pPr>
              <w:jc w:val="both"/>
              <w:rPr>
                <w:rFonts w:ascii="Times New Roman" w:hAnsi="Times New Roman" w:cs="Times New Roman"/>
                <w:sz w:val="24"/>
                <w:szCs w:val="24"/>
              </w:rPr>
            </w:pPr>
            <w:r w:rsidRPr="00E75D3F">
              <w:rPr>
                <w:rFonts w:ascii="Times New Roman" w:hAnsi="Times New Roman" w:cs="Times New Roman"/>
                <w:sz w:val="24"/>
                <w:szCs w:val="24"/>
              </w:rPr>
              <w:t>Техническа оценка на офертата- ТО</w:t>
            </w:r>
          </w:p>
        </w:tc>
        <w:tc>
          <w:tcPr>
            <w:tcW w:w="4606" w:type="dxa"/>
          </w:tcPr>
          <w:p w:rsidR="006E1D95" w:rsidRPr="00E75D3F" w:rsidRDefault="00392055" w:rsidP="00392055">
            <w:pPr>
              <w:jc w:val="both"/>
              <w:rPr>
                <w:rFonts w:ascii="Times New Roman" w:hAnsi="Times New Roman" w:cs="Times New Roman"/>
                <w:sz w:val="24"/>
                <w:szCs w:val="24"/>
              </w:rPr>
            </w:pPr>
            <w:r>
              <w:rPr>
                <w:rFonts w:ascii="Times New Roman" w:hAnsi="Times New Roman" w:cs="Times New Roman"/>
                <w:sz w:val="24"/>
                <w:szCs w:val="24"/>
              </w:rPr>
              <w:t>6</w:t>
            </w:r>
            <w:r w:rsidR="00926FCE" w:rsidRPr="00E75D3F">
              <w:rPr>
                <w:rFonts w:ascii="Times New Roman" w:hAnsi="Times New Roman" w:cs="Times New Roman"/>
                <w:sz w:val="24"/>
                <w:szCs w:val="24"/>
              </w:rPr>
              <w:t>0</w:t>
            </w:r>
            <w:r w:rsidR="006E1D95" w:rsidRPr="00E75D3F">
              <w:rPr>
                <w:rFonts w:ascii="Times New Roman" w:hAnsi="Times New Roman" w:cs="Times New Roman"/>
                <w:sz w:val="24"/>
                <w:szCs w:val="24"/>
              </w:rPr>
              <w:t xml:space="preserve"> точки</w:t>
            </w:r>
            <w:r w:rsidR="00447408" w:rsidRPr="00E75D3F">
              <w:rPr>
                <w:rFonts w:ascii="Times New Roman" w:hAnsi="Times New Roman" w:cs="Times New Roman"/>
                <w:sz w:val="24"/>
                <w:szCs w:val="24"/>
              </w:rPr>
              <w:t xml:space="preserve"> </w:t>
            </w:r>
            <w:r w:rsidR="006E1D95" w:rsidRPr="00E75D3F">
              <w:rPr>
                <w:rFonts w:ascii="Times New Roman" w:hAnsi="Times New Roman" w:cs="Times New Roman"/>
                <w:sz w:val="24"/>
                <w:szCs w:val="24"/>
              </w:rPr>
              <w:t xml:space="preserve">/ </w:t>
            </w:r>
            <w:r>
              <w:rPr>
                <w:rFonts w:ascii="Times New Roman" w:hAnsi="Times New Roman" w:cs="Times New Roman"/>
                <w:sz w:val="24"/>
                <w:szCs w:val="24"/>
              </w:rPr>
              <w:t>6</w:t>
            </w:r>
            <w:r w:rsidR="00926FCE" w:rsidRPr="00E75D3F">
              <w:rPr>
                <w:rFonts w:ascii="Times New Roman" w:hAnsi="Times New Roman" w:cs="Times New Roman"/>
                <w:sz w:val="24"/>
                <w:szCs w:val="24"/>
              </w:rPr>
              <w:t>0</w:t>
            </w:r>
            <w:r w:rsidR="006E1D95" w:rsidRPr="00E75D3F">
              <w:rPr>
                <w:rFonts w:ascii="Times New Roman" w:hAnsi="Times New Roman" w:cs="Times New Roman"/>
                <w:sz w:val="24"/>
                <w:szCs w:val="24"/>
              </w:rPr>
              <w:t>%</w:t>
            </w:r>
          </w:p>
        </w:tc>
      </w:tr>
      <w:tr w:rsidR="006E1D95" w:rsidRPr="00E75D3F" w:rsidTr="006E1D95">
        <w:tc>
          <w:tcPr>
            <w:tcW w:w="4606" w:type="dxa"/>
          </w:tcPr>
          <w:p w:rsidR="006E1D95" w:rsidRPr="00E75D3F" w:rsidRDefault="006E1D95" w:rsidP="009F3A31">
            <w:pPr>
              <w:jc w:val="both"/>
              <w:rPr>
                <w:rFonts w:ascii="Times New Roman" w:hAnsi="Times New Roman" w:cs="Times New Roman"/>
                <w:sz w:val="24"/>
                <w:szCs w:val="24"/>
              </w:rPr>
            </w:pPr>
            <w:r w:rsidRPr="00E75D3F">
              <w:rPr>
                <w:rFonts w:ascii="Times New Roman" w:hAnsi="Times New Roman" w:cs="Times New Roman"/>
                <w:sz w:val="24"/>
                <w:szCs w:val="24"/>
              </w:rPr>
              <w:t xml:space="preserve">Ценова оценка </w:t>
            </w:r>
            <w:r w:rsidR="00392055">
              <w:rPr>
                <w:rFonts w:ascii="Times New Roman" w:hAnsi="Times New Roman" w:cs="Times New Roman"/>
                <w:sz w:val="24"/>
                <w:szCs w:val="24"/>
              </w:rPr>
              <w:t>–</w:t>
            </w:r>
            <w:r w:rsidRPr="00E75D3F">
              <w:rPr>
                <w:rFonts w:ascii="Times New Roman" w:hAnsi="Times New Roman" w:cs="Times New Roman"/>
                <w:sz w:val="24"/>
                <w:szCs w:val="24"/>
              </w:rPr>
              <w:t xml:space="preserve"> ЦО</w:t>
            </w:r>
          </w:p>
        </w:tc>
        <w:tc>
          <w:tcPr>
            <w:tcW w:w="4606" w:type="dxa"/>
          </w:tcPr>
          <w:p w:rsidR="006E1D95" w:rsidRPr="00E75D3F" w:rsidRDefault="00392055" w:rsidP="00392055">
            <w:pPr>
              <w:jc w:val="both"/>
              <w:rPr>
                <w:rFonts w:ascii="Times New Roman" w:hAnsi="Times New Roman" w:cs="Times New Roman"/>
                <w:sz w:val="24"/>
                <w:szCs w:val="24"/>
              </w:rPr>
            </w:pPr>
            <w:r>
              <w:rPr>
                <w:rFonts w:ascii="Times New Roman" w:hAnsi="Times New Roman" w:cs="Times New Roman"/>
                <w:sz w:val="24"/>
                <w:szCs w:val="24"/>
              </w:rPr>
              <w:t>4</w:t>
            </w:r>
            <w:r w:rsidR="007B01BA" w:rsidRPr="00E75D3F">
              <w:rPr>
                <w:rFonts w:ascii="Times New Roman" w:hAnsi="Times New Roman" w:cs="Times New Roman"/>
                <w:sz w:val="24"/>
                <w:szCs w:val="24"/>
              </w:rPr>
              <w:t>0</w:t>
            </w:r>
            <w:r w:rsidR="006E1D95" w:rsidRPr="00E75D3F">
              <w:rPr>
                <w:rFonts w:ascii="Times New Roman" w:hAnsi="Times New Roman" w:cs="Times New Roman"/>
                <w:sz w:val="24"/>
                <w:szCs w:val="24"/>
              </w:rPr>
              <w:t xml:space="preserve"> точки / </w:t>
            </w:r>
            <w:r>
              <w:rPr>
                <w:rFonts w:ascii="Times New Roman" w:hAnsi="Times New Roman" w:cs="Times New Roman"/>
                <w:sz w:val="24"/>
                <w:szCs w:val="24"/>
              </w:rPr>
              <w:t>4</w:t>
            </w:r>
            <w:r w:rsidR="007B01BA" w:rsidRPr="00E75D3F">
              <w:rPr>
                <w:rFonts w:ascii="Times New Roman" w:hAnsi="Times New Roman" w:cs="Times New Roman"/>
                <w:sz w:val="24"/>
                <w:szCs w:val="24"/>
              </w:rPr>
              <w:t>0</w:t>
            </w:r>
            <w:r w:rsidR="006E1D95" w:rsidRPr="00E75D3F">
              <w:rPr>
                <w:rFonts w:ascii="Times New Roman" w:hAnsi="Times New Roman" w:cs="Times New Roman"/>
                <w:sz w:val="24"/>
                <w:szCs w:val="24"/>
              </w:rPr>
              <w:t>%</w:t>
            </w:r>
          </w:p>
        </w:tc>
      </w:tr>
      <w:tr w:rsidR="006E1D95" w:rsidRPr="00E75D3F" w:rsidTr="006E1D95">
        <w:tc>
          <w:tcPr>
            <w:tcW w:w="4606" w:type="dxa"/>
          </w:tcPr>
          <w:p w:rsidR="006E1D95" w:rsidRPr="00E75D3F" w:rsidRDefault="006E1D95" w:rsidP="009F3A31">
            <w:pPr>
              <w:jc w:val="both"/>
              <w:rPr>
                <w:rFonts w:ascii="Times New Roman" w:hAnsi="Times New Roman" w:cs="Times New Roman"/>
                <w:b/>
                <w:sz w:val="24"/>
                <w:szCs w:val="24"/>
              </w:rPr>
            </w:pPr>
            <w:r w:rsidRPr="00E75D3F">
              <w:rPr>
                <w:rFonts w:ascii="Times New Roman" w:hAnsi="Times New Roman" w:cs="Times New Roman"/>
                <w:b/>
                <w:sz w:val="24"/>
                <w:szCs w:val="24"/>
              </w:rPr>
              <w:t xml:space="preserve">Комплексна оценка – КО </w:t>
            </w:r>
          </w:p>
        </w:tc>
        <w:tc>
          <w:tcPr>
            <w:tcW w:w="4606" w:type="dxa"/>
          </w:tcPr>
          <w:p w:rsidR="006E1D95" w:rsidRPr="00E75D3F" w:rsidRDefault="006E1D95" w:rsidP="009F3A31">
            <w:pPr>
              <w:jc w:val="both"/>
              <w:rPr>
                <w:rFonts w:ascii="Times New Roman" w:hAnsi="Times New Roman" w:cs="Times New Roman"/>
                <w:b/>
                <w:sz w:val="24"/>
                <w:szCs w:val="24"/>
              </w:rPr>
            </w:pPr>
            <w:r w:rsidRPr="00E75D3F">
              <w:rPr>
                <w:rFonts w:ascii="Times New Roman" w:hAnsi="Times New Roman" w:cs="Times New Roman"/>
                <w:b/>
                <w:sz w:val="24"/>
                <w:szCs w:val="24"/>
              </w:rPr>
              <w:t>100 точки</w:t>
            </w:r>
          </w:p>
        </w:tc>
      </w:tr>
    </w:tbl>
    <w:p w:rsidR="006E1D95" w:rsidRPr="00E75D3F" w:rsidRDefault="006E1D95" w:rsidP="009F3A31">
      <w:pPr>
        <w:ind w:left="45"/>
        <w:jc w:val="both"/>
        <w:rPr>
          <w:rFonts w:ascii="Times New Roman" w:hAnsi="Times New Roman" w:cs="Times New Roman"/>
          <w:sz w:val="24"/>
          <w:szCs w:val="24"/>
        </w:rPr>
      </w:pPr>
    </w:p>
    <w:p w:rsidR="006E1D95" w:rsidRPr="00E75D3F" w:rsidRDefault="006E1D95" w:rsidP="009F3A31">
      <w:pPr>
        <w:ind w:left="45" w:firstLine="360"/>
        <w:jc w:val="both"/>
        <w:rPr>
          <w:rFonts w:ascii="Times New Roman" w:hAnsi="Times New Roman" w:cs="Times New Roman"/>
          <w:sz w:val="24"/>
          <w:szCs w:val="24"/>
        </w:rPr>
      </w:pPr>
      <w:r w:rsidRPr="00E75D3F">
        <w:rPr>
          <w:rFonts w:ascii="Times New Roman" w:hAnsi="Times New Roman" w:cs="Times New Roman"/>
          <w:sz w:val="24"/>
          <w:szCs w:val="24"/>
        </w:rPr>
        <w:t xml:space="preserve">При оценката комисията изчислява точките по всички показатели (ТО, </w:t>
      </w:r>
      <w:r w:rsidR="00447408" w:rsidRPr="00E75D3F">
        <w:rPr>
          <w:rFonts w:ascii="Times New Roman" w:hAnsi="Times New Roman" w:cs="Times New Roman"/>
          <w:sz w:val="24"/>
          <w:szCs w:val="24"/>
        </w:rPr>
        <w:t xml:space="preserve">ПК, </w:t>
      </w:r>
      <w:r w:rsidRPr="00E75D3F">
        <w:rPr>
          <w:rFonts w:ascii="Times New Roman" w:hAnsi="Times New Roman" w:cs="Times New Roman"/>
          <w:sz w:val="24"/>
          <w:szCs w:val="24"/>
        </w:rPr>
        <w:t>ЦО и КО) на всеки участник с точност до втория знак след десетичната запетая.</w:t>
      </w:r>
    </w:p>
    <w:p w:rsidR="006E1D95" w:rsidRPr="00E75D3F" w:rsidRDefault="006E1D95" w:rsidP="009F3A31">
      <w:pPr>
        <w:pStyle w:val="a3"/>
        <w:numPr>
          <w:ilvl w:val="1"/>
          <w:numId w:val="1"/>
        </w:numPr>
        <w:jc w:val="both"/>
        <w:rPr>
          <w:rFonts w:ascii="Times New Roman" w:hAnsi="Times New Roman" w:cs="Times New Roman"/>
          <w:b/>
          <w:sz w:val="24"/>
          <w:szCs w:val="24"/>
        </w:rPr>
      </w:pPr>
      <w:r w:rsidRPr="00E75D3F">
        <w:rPr>
          <w:rFonts w:ascii="Times New Roman" w:hAnsi="Times New Roman" w:cs="Times New Roman"/>
          <w:b/>
          <w:sz w:val="24"/>
          <w:szCs w:val="24"/>
        </w:rPr>
        <w:t>Показател „Техническа оценка на офертата”- ТО</w:t>
      </w:r>
    </w:p>
    <w:p w:rsidR="00AF54FE" w:rsidRPr="00E75D3F" w:rsidRDefault="006E1D95" w:rsidP="009F3A31">
      <w:pPr>
        <w:ind w:left="45" w:firstLine="360"/>
        <w:jc w:val="both"/>
        <w:rPr>
          <w:rFonts w:ascii="Times New Roman" w:hAnsi="Times New Roman" w:cs="Times New Roman"/>
          <w:sz w:val="24"/>
          <w:szCs w:val="24"/>
        </w:rPr>
      </w:pPr>
      <w:r w:rsidRPr="00E75D3F">
        <w:rPr>
          <w:rFonts w:ascii="Times New Roman" w:hAnsi="Times New Roman" w:cs="Times New Roman"/>
          <w:sz w:val="24"/>
          <w:szCs w:val="24"/>
        </w:rPr>
        <w:t xml:space="preserve">В съответствие с чл. 70, ал. 4, т. 2 във връзка с чл. 70 ал. 2, т. 3 от ЗОП, показателят „Техническа оценка на офертата” (ТО) представлява оценка на качеството на офертата въз основа </w:t>
      </w:r>
      <w:r w:rsidR="000D03B4" w:rsidRPr="00E75D3F">
        <w:rPr>
          <w:rFonts w:ascii="Times New Roman" w:hAnsi="Times New Roman" w:cs="Times New Roman"/>
          <w:sz w:val="24"/>
          <w:szCs w:val="24"/>
        </w:rPr>
        <w:t>предложени надграждащи базовите изисквания технически и функционални характеристики за отделният вид оборудване</w:t>
      </w:r>
      <w:r w:rsidR="000616A7" w:rsidRPr="00E75D3F">
        <w:rPr>
          <w:rFonts w:ascii="Times New Roman" w:hAnsi="Times New Roman" w:cs="Times New Roman"/>
          <w:sz w:val="24"/>
          <w:szCs w:val="24"/>
        </w:rPr>
        <w:t xml:space="preserve"> в съответствие с изискванията на Възложителя, заложени в Техническата спецификация за постигане на заложените цели и очакваните резултати</w:t>
      </w:r>
      <w:r w:rsidR="00AF54FE" w:rsidRPr="00E75D3F">
        <w:rPr>
          <w:rFonts w:ascii="Times New Roman" w:hAnsi="Times New Roman" w:cs="Times New Roman"/>
          <w:sz w:val="24"/>
          <w:szCs w:val="24"/>
        </w:rPr>
        <w:t>.</w:t>
      </w:r>
    </w:p>
    <w:p w:rsidR="000D03B4" w:rsidRPr="00E75D3F" w:rsidRDefault="000D03B4" w:rsidP="000D03B4">
      <w:pPr>
        <w:spacing w:after="120"/>
        <w:ind w:right="23" w:firstLine="360"/>
        <w:jc w:val="both"/>
        <w:rPr>
          <w:rFonts w:ascii="Times New Roman" w:hAnsi="Times New Roman" w:cs="Times New Roman"/>
          <w:b/>
        </w:rPr>
      </w:pPr>
      <w:r w:rsidRPr="00E75D3F">
        <w:rPr>
          <w:rFonts w:ascii="Times New Roman" w:hAnsi="Times New Roman" w:cs="Times New Roman"/>
        </w:rPr>
        <w:t>Допълнителните технически и функционални характеристики, надграждащи базовите минимални изисквания, нямат задължителен характер. Офертата на кандидат, без наличие на съответните допълнителни параметри, не може да бъде отхвърлена на това основание.</w:t>
      </w:r>
    </w:p>
    <w:p w:rsidR="000D4A69" w:rsidRPr="00E75D3F" w:rsidRDefault="000D4A69" w:rsidP="000D4A69">
      <w:pPr>
        <w:ind w:left="45" w:firstLine="360"/>
        <w:jc w:val="both"/>
        <w:rPr>
          <w:rFonts w:ascii="Times New Roman" w:hAnsi="Times New Roman" w:cs="Times New Roman"/>
          <w:sz w:val="24"/>
          <w:szCs w:val="24"/>
        </w:rPr>
      </w:pPr>
      <w:r w:rsidRPr="00E75D3F">
        <w:rPr>
          <w:rFonts w:ascii="Times New Roman" w:hAnsi="Times New Roman" w:cs="Times New Roman"/>
          <w:sz w:val="24"/>
          <w:szCs w:val="24"/>
        </w:rPr>
        <w:t xml:space="preserve">Техническата оценка е с </w:t>
      </w:r>
      <w:proofErr w:type="spellStart"/>
      <w:r w:rsidRPr="00E75D3F">
        <w:rPr>
          <w:rFonts w:ascii="Times New Roman" w:hAnsi="Times New Roman" w:cs="Times New Roman"/>
          <w:sz w:val="24"/>
          <w:szCs w:val="24"/>
        </w:rPr>
        <w:t>тежестен</w:t>
      </w:r>
      <w:proofErr w:type="spellEnd"/>
      <w:r w:rsidRPr="00E75D3F">
        <w:rPr>
          <w:rFonts w:ascii="Times New Roman" w:hAnsi="Times New Roman" w:cs="Times New Roman"/>
          <w:sz w:val="24"/>
          <w:szCs w:val="24"/>
        </w:rPr>
        <w:t xml:space="preserve"> коефициент </w:t>
      </w:r>
      <w:r w:rsidR="00392055">
        <w:rPr>
          <w:rFonts w:ascii="Times New Roman" w:hAnsi="Times New Roman" w:cs="Times New Roman"/>
          <w:sz w:val="24"/>
          <w:szCs w:val="24"/>
        </w:rPr>
        <w:t>6</w:t>
      </w:r>
      <w:r w:rsidRPr="00E75D3F">
        <w:rPr>
          <w:rFonts w:ascii="Times New Roman" w:hAnsi="Times New Roman" w:cs="Times New Roman"/>
          <w:sz w:val="24"/>
          <w:szCs w:val="24"/>
        </w:rPr>
        <w:t xml:space="preserve">0% и съответно максимално възможни </w:t>
      </w:r>
      <w:r w:rsidR="00392055">
        <w:rPr>
          <w:rFonts w:ascii="Times New Roman" w:hAnsi="Times New Roman" w:cs="Times New Roman"/>
          <w:sz w:val="24"/>
          <w:szCs w:val="24"/>
        </w:rPr>
        <w:t>6</w:t>
      </w:r>
      <w:r w:rsidRPr="00E75D3F">
        <w:rPr>
          <w:rFonts w:ascii="Times New Roman" w:hAnsi="Times New Roman" w:cs="Times New Roman"/>
          <w:sz w:val="24"/>
          <w:szCs w:val="24"/>
        </w:rPr>
        <w:t>0 точки</w:t>
      </w:r>
      <w:r w:rsidR="00C0205B" w:rsidRPr="00E75D3F">
        <w:rPr>
          <w:rFonts w:ascii="Times New Roman" w:hAnsi="Times New Roman" w:cs="Times New Roman"/>
          <w:sz w:val="24"/>
          <w:szCs w:val="24"/>
        </w:rPr>
        <w:t xml:space="preserve"> в Комплексната оценка</w:t>
      </w:r>
      <w:r w:rsidRPr="00E75D3F">
        <w:rPr>
          <w:rFonts w:ascii="Times New Roman" w:hAnsi="Times New Roman" w:cs="Times New Roman"/>
          <w:sz w:val="24"/>
          <w:szCs w:val="24"/>
        </w:rPr>
        <w:t xml:space="preserve">. </w:t>
      </w:r>
    </w:p>
    <w:p w:rsidR="000D4A69" w:rsidRPr="00E75D3F" w:rsidRDefault="000D4A69" w:rsidP="000D4A69">
      <w:pPr>
        <w:ind w:left="45" w:firstLine="360"/>
        <w:jc w:val="both"/>
        <w:rPr>
          <w:rFonts w:ascii="Times New Roman" w:hAnsi="Times New Roman" w:cs="Times New Roman"/>
          <w:sz w:val="24"/>
          <w:szCs w:val="24"/>
        </w:rPr>
      </w:pPr>
      <w:r w:rsidRPr="00E75D3F">
        <w:rPr>
          <w:rFonts w:ascii="Times New Roman" w:hAnsi="Times New Roman" w:cs="Times New Roman"/>
          <w:sz w:val="24"/>
          <w:szCs w:val="24"/>
        </w:rPr>
        <w:t>Техническата оценка се формира по следната формула:</w:t>
      </w:r>
    </w:p>
    <w:p w:rsidR="000D4A69" w:rsidRPr="00E75D3F" w:rsidRDefault="000D4A69" w:rsidP="000D4A69">
      <w:pPr>
        <w:spacing w:line="360" w:lineRule="auto"/>
        <w:ind w:firstLine="405"/>
        <w:jc w:val="both"/>
        <w:rPr>
          <w:rFonts w:ascii="Times New Roman" w:hAnsi="Times New Roman" w:cs="Times New Roman"/>
          <w:sz w:val="24"/>
          <w:szCs w:val="24"/>
        </w:rPr>
      </w:pPr>
      <w:r w:rsidRPr="00E75D3F">
        <w:rPr>
          <w:rFonts w:ascii="Times New Roman" w:hAnsi="Times New Roman" w:cs="Times New Roman"/>
          <w:b/>
          <w:sz w:val="24"/>
          <w:szCs w:val="24"/>
        </w:rPr>
        <w:t>ТО=</w:t>
      </w:r>
      <w:r w:rsidRPr="00E75D3F">
        <w:rPr>
          <w:rFonts w:ascii="Times New Roman" w:hAnsi="Times New Roman" w:cs="Times New Roman"/>
          <w:sz w:val="24"/>
          <w:szCs w:val="24"/>
        </w:rPr>
        <w:t xml:space="preserve"> (</w:t>
      </w:r>
      <w:r w:rsidRPr="00E75D3F">
        <w:rPr>
          <w:rFonts w:ascii="Times New Roman" w:hAnsi="Times New Roman" w:cs="Times New Roman"/>
          <w:b/>
          <w:sz w:val="24"/>
          <w:szCs w:val="24"/>
        </w:rPr>
        <w:t>ТО</w:t>
      </w:r>
      <w:r w:rsidRPr="00E75D3F">
        <w:rPr>
          <w:rFonts w:ascii="Cambria Math" w:hAnsi="Cambria Math" w:cs="Cambria Math"/>
          <w:sz w:val="24"/>
          <w:szCs w:val="24"/>
        </w:rPr>
        <w:t>𝒊</w:t>
      </w:r>
      <w:r w:rsidRPr="00E75D3F">
        <w:rPr>
          <w:rFonts w:ascii="Times New Roman" w:hAnsi="Times New Roman" w:cs="Times New Roman"/>
          <w:sz w:val="24"/>
          <w:szCs w:val="24"/>
        </w:rPr>
        <w:t>/</w:t>
      </w:r>
      <w:r w:rsidRPr="00E75D3F">
        <w:rPr>
          <w:rFonts w:ascii="Times New Roman" w:hAnsi="Times New Roman" w:cs="Times New Roman"/>
          <w:b/>
          <w:sz w:val="24"/>
          <w:szCs w:val="24"/>
        </w:rPr>
        <w:t>ТО</w:t>
      </w:r>
      <w:r w:rsidRPr="00E75D3F">
        <w:rPr>
          <w:rFonts w:ascii="Cambria Math" w:hAnsi="Cambria Math" w:cs="Cambria Math"/>
          <w:sz w:val="24"/>
          <w:szCs w:val="24"/>
        </w:rPr>
        <w:t>𝒎𝒂𝒙</w:t>
      </w:r>
      <w:r w:rsidRPr="00E75D3F">
        <w:rPr>
          <w:rFonts w:ascii="Times New Roman" w:hAnsi="Times New Roman" w:cs="Times New Roman"/>
          <w:sz w:val="24"/>
          <w:szCs w:val="24"/>
        </w:rPr>
        <w:t>)×</w:t>
      </w:r>
      <w:r w:rsidR="00392055">
        <w:rPr>
          <w:rFonts w:ascii="Times New Roman" w:hAnsi="Times New Roman" w:cs="Times New Roman"/>
          <w:b/>
          <w:sz w:val="24"/>
          <w:szCs w:val="24"/>
        </w:rPr>
        <w:t>6</w:t>
      </w:r>
      <w:r w:rsidRPr="00E75D3F">
        <w:rPr>
          <w:rFonts w:ascii="Times New Roman" w:hAnsi="Times New Roman" w:cs="Times New Roman"/>
          <w:b/>
          <w:sz w:val="24"/>
          <w:szCs w:val="24"/>
        </w:rPr>
        <w:t>0</w:t>
      </w:r>
      <w:r w:rsidRPr="00E75D3F">
        <w:rPr>
          <w:rFonts w:ascii="Times New Roman" w:hAnsi="Times New Roman" w:cs="Times New Roman"/>
          <w:sz w:val="24"/>
          <w:szCs w:val="24"/>
        </w:rPr>
        <w:t xml:space="preserve">= .....(брой точки) , където: </w:t>
      </w:r>
    </w:p>
    <w:p w:rsidR="000D4A69" w:rsidRPr="00E75D3F" w:rsidRDefault="00C0205B" w:rsidP="000D4A69">
      <w:pPr>
        <w:spacing w:line="360" w:lineRule="auto"/>
        <w:ind w:firstLine="405"/>
        <w:jc w:val="both"/>
        <w:rPr>
          <w:rFonts w:ascii="Times New Roman" w:hAnsi="Times New Roman" w:cs="Times New Roman"/>
          <w:sz w:val="24"/>
          <w:szCs w:val="24"/>
        </w:rPr>
      </w:pPr>
      <w:r w:rsidRPr="00E75D3F">
        <w:rPr>
          <w:rFonts w:ascii="Times New Roman" w:hAnsi="Times New Roman" w:cs="Times New Roman"/>
          <w:b/>
          <w:i/>
          <w:sz w:val="24"/>
          <w:szCs w:val="24"/>
        </w:rPr>
        <w:t>ТО</w:t>
      </w:r>
      <w:r w:rsidR="000D4A69" w:rsidRPr="00E75D3F">
        <w:rPr>
          <w:rFonts w:ascii="Cambria Math" w:hAnsi="Cambria Math" w:cs="Cambria Math"/>
          <w:sz w:val="24"/>
          <w:szCs w:val="24"/>
        </w:rPr>
        <w:t>𝒊</w:t>
      </w:r>
      <w:r w:rsidR="000D4A69" w:rsidRPr="00E75D3F">
        <w:rPr>
          <w:rFonts w:ascii="Times New Roman" w:hAnsi="Times New Roman" w:cs="Times New Roman"/>
          <w:sz w:val="24"/>
          <w:szCs w:val="24"/>
        </w:rPr>
        <w:t xml:space="preserve"> - е сумираната оценка по </w:t>
      </w:r>
      <w:r w:rsidRPr="00E75D3F">
        <w:rPr>
          <w:rFonts w:ascii="Times New Roman" w:hAnsi="Times New Roman" w:cs="Times New Roman"/>
          <w:sz w:val="24"/>
          <w:szCs w:val="24"/>
        </w:rPr>
        <w:t>надграждащите технически и функционални характеристики на отделните видове оборудване</w:t>
      </w:r>
      <w:r w:rsidR="000D4A69" w:rsidRPr="00E75D3F">
        <w:rPr>
          <w:rFonts w:ascii="Times New Roman" w:hAnsi="Times New Roman" w:cs="Times New Roman"/>
          <w:sz w:val="24"/>
          <w:szCs w:val="24"/>
        </w:rPr>
        <w:t xml:space="preserve">, </w:t>
      </w:r>
      <w:r w:rsidRPr="00E75D3F">
        <w:rPr>
          <w:rFonts w:ascii="Times New Roman" w:hAnsi="Times New Roman" w:cs="Times New Roman"/>
          <w:sz w:val="24"/>
          <w:szCs w:val="24"/>
        </w:rPr>
        <w:t xml:space="preserve">на предложението на конкретния участник, </w:t>
      </w:r>
      <w:r w:rsidR="000D4A69" w:rsidRPr="00E75D3F">
        <w:rPr>
          <w:rFonts w:ascii="Times New Roman" w:hAnsi="Times New Roman" w:cs="Times New Roman"/>
          <w:sz w:val="24"/>
          <w:szCs w:val="24"/>
        </w:rPr>
        <w:t xml:space="preserve">изчислена по точкова система, съгласно </w:t>
      </w:r>
      <w:r w:rsidR="006476CF" w:rsidRPr="00E75D3F">
        <w:rPr>
          <w:rFonts w:ascii="Times New Roman" w:hAnsi="Times New Roman" w:cs="Times New Roman"/>
          <w:sz w:val="24"/>
          <w:szCs w:val="24"/>
        </w:rPr>
        <w:t>скалата</w:t>
      </w:r>
      <w:r w:rsidR="000D4A69" w:rsidRPr="00E75D3F">
        <w:rPr>
          <w:rFonts w:ascii="Times New Roman" w:hAnsi="Times New Roman" w:cs="Times New Roman"/>
          <w:sz w:val="24"/>
          <w:szCs w:val="24"/>
        </w:rPr>
        <w:t xml:space="preserve"> по-долу (Таблица 1</w:t>
      </w:r>
      <w:r w:rsidR="006476CF" w:rsidRPr="00E75D3F">
        <w:rPr>
          <w:rFonts w:ascii="Times New Roman" w:hAnsi="Times New Roman" w:cs="Times New Roman"/>
          <w:sz w:val="24"/>
          <w:szCs w:val="24"/>
        </w:rPr>
        <w:t>)</w:t>
      </w:r>
      <w:r w:rsidR="000D4A69" w:rsidRPr="00E75D3F">
        <w:rPr>
          <w:rFonts w:ascii="Times New Roman" w:hAnsi="Times New Roman" w:cs="Times New Roman"/>
          <w:sz w:val="24"/>
          <w:szCs w:val="24"/>
        </w:rPr>
        <w:t>;</w:t>
      </w:r>
    </w:p>
    <w:p w:rsidR="000D4A69" w:rsidRPr="00997B6A" w:rsidRDefault="000D4A69" w:rsidP="000D4A69">
      <w:pPr>
        <w:spacing w:line="360" w:lineRule="auto"/>
        <w:ind w:firstLine="405"/>
        <w:jc w:val="both"/>
        <w:rPr>
          <w:rFonts w:ascii="Times New Roman" w:hAnsi="Times New Roman" w:cs="Times New Roman"/>
          <w:sz w:val="24"/>
          <w:szCs w:val="24"/>
        </w:rPr>
      </w:pPr>
      <w:r w:rsidRPr="00E75D3F">
        <w:rPr>
          <w:rFonts w:ascii="Cambria Math" w:hAnsi="Cambria Math" w:cs="Cambria Math"/>
          <w:sz w:val="24"/>
          <w:szCs w:val="24"/>
        </w:rPr>
        <w:t>𝑲𝒎𝒂𝒙</w:t>
      </w:r>
      <w:r w:rsidRPr="00E75D3F">
        <w:rPr>
          <w:rFonts w:ascii="Times New Roman" w:hAnsi="Times New Roman" w:cs="Times New Roman"/>
          <w:sz w:val="24"/>
          <w:szCs w:val="24"/>
        </w:rPr>
        <w:t xml:space="preserve"> – е максималният брой точки, който може да се достигне по </w:t>
      </w:r>
      <w:r w:rsidR="00C0205B" w:rsidRPr="00E75D3F">
        <w:rPr>
          <w:rFonts w:ascii="Times New Roman" w:hAnsi="Times New Roman" w:cs="Times New Roman"/>
          <w:sz w:val="24"/>
          <w:szCs w:val="24"/>
        </w:rPr>
        <w:t xml:space="preserve">надграждащите </w:t>
      </w:r>
      <w:r w:rsidR="00C0205B" w:rsidRPr="00997B6A">
        <w:rPr>
          <w:rFonts w:ascii="Times New Roman" w:hAnsi="Times New Roman" w:cs="Times New Roman"/>
          <w:sz w:val="24"/>
          <w:szCs w:val="24"/>
        </w:rPr>
        <w:t xml:space="preserve">показатели, която е </w:t>
      </w:r>
      <w:r w:rsidR="00493F83" w:rsidRPr="00997B6A">
        <w:rPr>
          <w:rFonts w:ascii="Times New Roman" w:hAnsi="Times New Roman" w:cs="Times New Roman"/>
          <w:sz w:val="24"/>
          <w:szCs w:val="24"/>
        </w:rPr>
        <w:t>2</w:t>
      </w:r>
      <w:r w:rsidR="00571045" w:rsidRPr="00997B6A">
        <w:rPr>
          <w:rFonts w:ascii="Times New Roman" w:hAnsi="Times New Roman" w:cs="Times New Roman"/>
          <w:sz w:val="24"/>
          <w:szCs w:val="24"/>
        </w:rPr>
        <w:t>6</w:t>
      </w:r>
      <w:r w:rsidR="00C0205B" w:rsidRPr="00997B6A">
        <w:rPr>
          <w:rFonts w:ascii="Times New Roman" w:hAnsi="Times New Roman" w:cs="Times New Roman"/>
          <w:sz w:val="24"/>
          <w:szCs w:val="24"/>
        </w:rPr>
        <w:t xml:space="preserve"> точки</w:t>
      </w:r>
      <w:r w:rsidRPr="00997B6A">
        <w:rPr>
          <w:rFonts w:ascii="Times New Roman" w:hAnsi="Times New Roman" w:cs="Times New Roman"/>
          <w:sz w:val="24"/>
          <w:szCs w:val="24"/>
        </w:rPr>
        <w:t>.</w:t>
      </w:r>
    </w:p>
    <w:p w:rsidR="00C0205B" w:rsidRPr="00E75D3F" w:rsidRDefault="00C0205B" w:rsidP="000D4A69">
      <w:pPr>
        <w:spacing w:line="360" w:lineRule="auto"/>
        <w:ind w:firstLine="405"/>
        <w:jc w:val="both"/>
        <w:rPr>
          <w:rFonts w:ascii="Times New Roman" w:hAnsi="Times New Roman" w:cs="Times New Roman"/>
          <w:sz w:val="24"/>
          <w:szCs w:val="24"/>
        </w:rPr>
      </w:pPr>
      <w:r w:rsidRPr="00997B6A">
        <w:rPr>
          <w:rFonts w:ascii="Times New Roman" w:hAnsi="Times New Roman" w:cs="Times New Roman"/>
          <w:sz w:val="24"/>
          <w:szCs w:val="24"/>
        </w:rPr>
        <w:t xml:space="preserve">Предложение отговарящо на минималните базови изисквания, получава съгласно Таблица 1 – </w:t>
      </w:r>
      <w:r w:rsidR="00493F83" w:rsidRPr="00997B6A">
        <w:rPr>
          <w:rFonts w:ascii="Times New Roman" w:hAnsi="Times New Roman" w:cs="Times New Roman"/>
          <w:sz w:val="24"/>
          <w:szCs w:val="24"/>
        </w:rPr>
        <w:t>6</w:t>
      </w:r>
      <w:r w:rsidRPr="00997B6A">
        <w:rPr>
          <w:rFonts w:ascii="Times New Roman" w:hAnsi="Times New Roman" w:cs="Times New Roman"/>
          <w:sz w:val="24"/>
          <w:szCs w:val="24"/>
        </w:rPr>
        <w:t xml:space="preserve"> точки, които участват във формулата за изчисляване на Техническата</w:t>
      </w:r>
      <w:r w:rsidRPr="00E75D3F">
        <w:rPr>
          <w:rFonts w:ascii="Times New Roman" w:hAnsi="Times New Roman" w:cs="Times New Roman"/>
          <w:sz w:val="24"/>
          <w:szCs w:val="24"/>
        </w:rPr>
        <w:t xml:space="preserve"> оценка като показател </w:t>
      </w:r>
      <w:r w:rsidRPr="00E75D3F">
        <w:rPr>
          <w:rFonts w:ascii="Times New Roman" w:hAnsi="Times New Roman" w:cs="Times New Roman"/>
          <w:b/>
          <w:i/>
          <w:sz w:val="24"/>
          <w:szCs w:val="24"/>
        </w:rPr>
        <w:t>ТО</w:t>
      </w:r>
      <w:r w:rsidRPr="00E75D3F">
        <w:rPr>
          <w:rFonts w:ascii="Cambria Math" w:hAnsi="Cambria Math" w:cs="Cambria Math"/>
          <w:sz w:val="24"/>
          <w:szCs w:val="24"/>
        </w:rPr>
        <w:t>𝒊</w:t>
      </w:r>
    </w:p>
    <w:p w:rsidR="006476CF" w:rsidRPr="00E75D3F" w:rsidRDefault="006E1D95" w:rsidP="006476CF">
      <w:pPr>
        <w:spacing w:line="360" w:lineRule="auto"/>
        <w:ind w:left="405"/>
        <w:jc w:val="both"/>
        <w:rPr>
          <w:rFonts w:ascii="Times New Roman" w:hAnsi="Times New Roman" w:cs="Times New Roman"/>
        </w:rPr>
      </w:pPr>
      <w:r w:rsidRPr="00E75D3F">
        <w:rPr>
          <w:rFonts w:ascii="Times New Roman" w:hAnsi="Times New Roman" w:cs="Times New Roman"/>
          <w:sz w:val="24"/>
          <w:szCs w:val="24"/>
        </w:rPr>
        <w:t xml:space="preserve">Конкретният брой точки по показател ТО се определя за всяка оферта на базата на експертна оценка, извършвана от комисията по </w:t>
      </w:r>
      <w:r w:rsidR="000D4A69" w:rsidRPr="00E75D3F">
        <w:rPr>
          <w:rFonts w:ascii="Times New Roman" w:hAnsi="Times New Roman" w:cs="Times New Roman"/>
        </w:rPr>
        <w:t>точковата система на оценяване на скалата по-долу</w:t>
      </w:r>
      <w:r w:rsidR="006476CF" w:rsidRPr="00E75D3F">
        <w:rPr>
          <w:rFonts w:ascii="Times New Roman" w:hAnsi="Times New Roman" w:cs="Times New Roman"/>
        </w:rPr>
        <w:t xml:space="preserve"> (Таблица 1)</w:t>
      </w:r>
      <w:r w:rsidR="000D4A69" w:rsidRPr="00E75D3F">
        <w:rPr>
          <w:rFonts w:ascii="Times New Roman" w:hAnsi="Times New Roman" w:cs="Times New Roman"/>
        </w:rPr>
        <w:t xml:space="preserve">. </w:t>
      </w:r>
    </w:p>
    <w:p w:rsidR="000D4A69" w:rsidRPr="00E75D3F" w:rsidRDefault="000D4A69" w:rsidP="006476CF">
      <w:pPr>
        <w:spacing w:line="360" w:lineRule="auto"/>
        <w:ind w:left="405"/>
        <w:jc w:val="both"/>
        <w:rPr>
          <w:rFonts w:ascii="Times New Roman" w:hAnsi="Times New Roman" w:cs="Times New Roman"/>
        </w:rPr>
      </w:pPr>
      <w:r w:rsidRPr="00E75D3F">
        <w:rPr>
          <w:rFonts w:ascii="Times New Roman" w:hAnsi="Times New Roman" w:cs="Times New Roman"/>
        </w:rPr>
        <w:t xml:space="preserve">Предложението трябва задължително да е съобразено с Техническите спецификации и да не бъде преценено като „Неподходяща оферта”. </w:t>
      </w:r>
    </w:p>
    <w:p w:rsidR="000D4A69" w:rsidRDefault="000D4A69" w:rsidP="000D4A69">
      <w:pPr>
        <w:ind w:firstLine="708"/>
        <w:jc w:val="both"/>
        <w:rPr>
          <w:rFonts w:ascii="Times New Roman" w:hAnsi="Times New Roman" w:cs="Times New Roman"/>
        </w:rPr>
      </w:pPr>
      <w:r w:rsidRPr="00E75D3F">
        <w:rPr>
          <w:rFonts w:ascii="Times New Roman" w:hAnsi="Times New Roman" w:cs="Times New Roman"/>
        </w:rPr>
        <w:t>"Неподходяща оферта" e оферта, която не отговаря на техническите спецификации и на изискванията за изпълнение на поръчката или е подадена от участник, който не отговаря на поставените критерии за подбор или за когото е налице някое от посочените в процедурата основания за отстраняване.</w:t>
      </w:r>
    </w:p>
    <w:p w:rsidR="005E1288" w:rsidRPr="005E1288" w:rsidRDefault="005E1288" w:rsidP="000D4A69">
      <w:pPr>
        <w:ind w:firstLine="708"/>
        <w:jc w:val="both"/>
        <w:rPr>
          <w:rFonts w:ascii="Times New Roman" w:hAnsi="Times New Roman" w:cs="Times New Roman"/>
        </w:rPr>
      </w:pPr>
      <w:r w:rsidRPr="005E1288">
        <w:rPr>
          <w:rFonts w:ascii="Times New Roman" w:hAnsi="Times New Roman" w:cs="Times New Roman"/>
        </w:rPr>
        <w:t xml:space="preserve">Техническо предложение, не съдържащо </w:t>
      </w:r>
      <w:r w:rsidR="002752D0" w:rsidRPr="002752D0">
        <w:rPr>
          <w:rFonts w:ascii="Times New Roman" w:eastAsia="Calibri" w:hAnsi="Times New Roman" w:cs="Times New Roman"/>
          <w:color w:val="FF0000"/>
          <w:sz w:val="24"/>
          <w:szCs w:val="24"/>
        </w:rPr>
        <w:t>сертификати и/или декларации за експлоатационни показатели и/или технически характеристики на предлаганото оборудване, доказващи предлаганите от участниците параметри, не подлежи на оценка и се отстранява като неподходяща оферта.</w:t>
      </w:r>
    </w:p>
    <w:p w:rsidR="006476CF" w:rsidRPr="00E75D3F" w:rsidRDefault="006476CF" w:rsidP="006476CF">
      <w:pPr>
        <w:ind w:firstLine="708"/>
        <w:jc w:val="right"/>
        <w:rPr>
          <w:rFonts w:ascii="Times New Roman" w:hAnsi="Times New Roman" w:cs="Times New Roman"/>
        </w:rPr>
      </w:pPr>
      <w:r w:rsidRPr="00E75D3F">
        <w:rPr>
          <w:rFonts w:ascii="Times New Roman" w:hAnsi="Times New Roman" w:cs="Times New Roman"/>
        </w:rPr>
        <w:t>Таблица 1</w:t>
      </w:r>
    </w:p>
    <w:tbl>
      <w:tblPr>
        <w:tblStyle w:val="a5"/>
        <w:tblW w:w="10239" w:type="dxa"/>
        <w:tblInd w:w="45" w:type="dxa"/>
        <w:tblLook w:val="04A0" w:firstRow="1" w:lastRow="0" w:firstColumn="1" w:lastColumn="0" w:noHBand="0" w:noVBand="1"/>
      </w:tblPr>
      <w:tblGrid>
        <w:gridCol w:w="5875"/>
        <w:gridCol w:w="3071"/>
        <w:gridCol w:w="1293"/>
      </w:tblGrid>
      <w:tr w:rsidR="00220E79" w:rsidRPr="00E75D3F" w:rsidTr="00F04812">
        <w:tc>
          <w:tcPr>
            <w:tcW w:w="5875" w:type="dxa"/>
            <w:tcBorders>
              <w:bottom w:val="thickThinSmallGap" w:sz="24" w:space="0" w:color="auto"/>
            </w:tcBorders>
          </w:tcPr>
          <w:p w:rsidR="00220E79" w:rsidRPr="00E75D3F" w:rsidRDefault="00220E79" w:rsidP="0031714D">
            <w:pPr>
              <w:jc w:val="center"/>
              <w:rPr>
                <w:rFonts w:ascii="Times New Roman" w:hAnsi="Times New Roman" w:cs="Times New Roman"/>
                <w:b/>
              </w:rPr>
            </w:pPr>
            <w:r w:rsidRPr="00E75D3F">
              <w:rPr>
                <w:rFonts w:ascii="Times New Roman" w:hAnsi="Times New Roman" w:cs="Times New Roman"/>
                <w:b/>
              </w:rPr>
              <w:t>Минимално изискване към вида оборудване</w:t>
            </w:r>
          </w:p>
        </w:tc>
        <w:tc>
          <w:tcPr>
            <w:tcW w:w="3071" w:type="dxa"/>
          </w:tcPr>
          <w:p w:rsidR="00220E79" w:rsidRPr="00E75D3F" w:rsidRDefault="00220E79" w:rsidP="0031714D">
            <w:pPr>
              <w:jc w:val="center"/>
              <w:rPr>
                <w:rFonts w:ascii="Times New Roman" w:hAnsi="Times New Roman" w:cs="Times New Roman"/>
                <w:b/>
              </w:rPr>
            </w:pPr>
            <w:r w:rsidRPr="00E75D3F">
              <w:rPr>
                <w:rFonts w:ascii="Times New Roman" w:hAnsi="Times New Roman" w:cs="Times New Roman"/>
                <w:b/>
              </w:rPr>
              <w:t>Предложени надграждащи технически и функционални характеристики</w:t>
            </w:r>
          </w:p>
        </w:tc>
        <w:tc>
          <w:tcPr>
            <w:tcW w:w="1293" w:type="dxa"/>
          </w:tcPr>
          <w:p w:rsidR="00220E79" w:rsidRPr="00E75D3F" w:rsidRDefault="00220E79" w:rsidP="0031714D">
            <w:pPr>
              <w:jc w:val="center"/>
              <w:rPr>
                <w:rFonts w:ascii="Times New Roman" w:hAnsi="Times New Roman" w:cs="Times New Roman"/>
                <w:b/>
              </w:rPr>
            </w:pPr>
            <w:r w:rsidRPr="00E75D3F">
              <w:rPr>
                <w:rFonts w:ascii="Times New Roman" w:hAnsi="Times New Roman" w:cs="Times New Roman"/>
                <w:b/>
              </w:rPr>
              <w:t>Брой точки</w:t>
            </w:r>
          </w:p>
          <w:p w:rsidR="00C0205B" w:rsidRPr="00E75D3F" w:rsidRDefault="00C0205B" w:rsidP="0031714D">
            <w:pPr>
              <w:jc w:val="center"/>
              <w:rPr>
                <w:rFonts w:ascii="Times New Roman" w:hAnsi="Times New Roman" w:cs="Times New Roman"/>
                <w:b/>
              </w:rPr>
            </w:pPr>
            <w:r w:rsidRPr="00E75D3F">
              <w:rPr>
                <w:rFonts w:ascii="Times New Roman" w:hAnsi="Times New Roman" w:cs="Times New Roman"/>
                <w:b/>
                <w:i/>
                <w:sz w:val="24"/>
                <w:szCs w:val="24"/>
              </w:rPr>
              <w:t>ТО</w:t>
            </w:r>
            <w:r w:rsidRPr="00E75D3F">
              <w:rPr>
                <w:rFonts w:ascii="Cambria Math" w:hAnsi="Cambria Math" w:cs="Cambria Math"/>
                <w:sz w:val="24"/>
                <w:szCs w:val="24"/>
              </w:rPr>
              <w:t>𝒊</w:t>
            </w:r>
          </w:p>
        </w:tc>
      </w:tr>
      <w:tr w:rsidR="00800C3A" w:rsidRPr="00E75D3F" w:rsidTr="00800C3A">
        <w:trPr>
          <w:trHeight w:val="524"/>
        </w:trPr>
        <w:tc>
          <w:tcPr>
            <w:tcW w:w="5875" w:type="dxa"/>
            <w:vMerge w:val="restart"/>
            <w:tcBorders>
              <w:top w:val="thickThinSmallGap" w:sz="24" w:space="0" w:color="auto"/>
            </w:tcBorders>
            <w:vAlign w:val="center"/>
          </w:tcPr>
          <w:p w:rsidR="00800C3A" w:rsidRPr="00FC4F68" w:rsidRDefault="00800C3A" w:rsidP="00220E79">
            <w:pPr>
              <w:rPr>
                <w:rFonts w:ascii="Times New Roman" w:eastAsia="Times New Roman" w:hAnsi="Times New Roman" w:cs="Times New Roman"/>
                <w:sz w:val="24"/>
                <w:szCs w:val="24"/>
              </w:rPr>
            </w:pPr>
            <w:r w:rsidRPr="00FC4F68">
              <w:rPr>
                <w:rFonts w:ascii="Times New Roman" w:eastAsia="Times New Roman" w:hAnsi="Times New Roman" w:cs="Times New Roman"/>
                <w:sz w:val="24"/>
                <w:szCs w:val="24"/>
              </w:rPr>
              <w:t>Мобилен гумиран съд стабилизиран с алуминиеви държачи за вода за гасене на трудно достъпни места, в т.ч. за резервиран обем за наземно и въздушно гасене. Минимален капацитет – 8 м3.</w:t>
            </w:r>
          </w:p>
          <w:p w:rsidR="00800C3A" w:rsidRPr="00FC4F68" w:rsidRDefault="00800C3A" w:rsidP="00220E79">
            <w:pPr>
              <w:rPr>
                <w:rFonts w:ascii="Times New Roman" w:eastAsia="Times New Roman" w:hAnsi="Times New Roman" w:cs="Times New Roman"/>
                <w:sz w:val="24"/>
                <w:szCs w:val="24"/>
              </w:rPr>
            </w:pPr>
          </w:p>
          <w:p w:rsidR="00800C3A" w:rsidRPr="00FC4F68" w:rsidRDefault="00800C3A" w:rsidP="00220E79">
            <w:pPr>
              <w:rPr>
                <w:rFonts w:ascii="Times New Roman" w:eastAsia="Times New Roman" w:hAnsi="Times New Roman" w:cs="Times New Roman"/>
                <w:sz w:val="24"/>
                <w:szCs w:val="24"/>
              </w:rPr>
            </w:pPr>
          </w:p>
          <w:p w:rsidR="00800C3A" w:rsidRPr="00FC4F68" w:rsidRDefault="00800C3A" w:rsidP="00220E79">
            <w:pPr>
              <w:rPr>
                <w:rFonts w:ascii="Times New Roman" w:eastAsia="Times New Roman" w:hAnsi="Times New Roman" w:cs="Times New Roman"/>
                <w:sz w:val="24"/>
                <w:szCs w:val="24"/>
              </w:rPr>
            </w:pPr>
          </w:p>
          <w:p w:rsidR="00800C3A" w:rsidRPr="00FC4F68" w:rsidRDefault="00800C3A" w:rsidP="00F9249D">
            <w:pPr>
              <w:rPr>
                <w:rFonts w:ascii="Times New Roman" w:eastAsia="Times New Roman" w:hAnsi="Times New Roman" w:cs="Times New Roman"/>
                <w:sz w:val="24"/>
                <w:szCs w:val="24"/>
              </w:rPr>
            </w:pPr>
          </w:p>
        </w:tc>
        <w:tc>
          <w:tcPr>
            <w:tcW w:w="3071" w:type="dxa"/>
            <w:tcBorders>
              <w:top w:val="thickThinSmallGap" w:sz="24" w:space="0" w:color="auto"/>
            </w:tcBorders>
          </w:tcPr>
          <w:p w:rsidR="00800C3A" w:rsidRPr="00571045" w:rsidRDefault="00800C3A" w:rsidP="00392055">
            <w:pPr>
              <w:jc w:val="both"/>
              <w:rPr>
                <w:rFonts w:ascii="Times New Roman" w:hAnsi="Times New Roman" w:cs="Times New Roman"/>
              </w:rPr>
            </w:pPr>
            <w:r w:rsidRPr="00571045">
              <w:rPr>
                <w:rFonts w:ascii="Times New Roman" w:hAnsi="Times New Roman" w:cs="Times New Roman"/>
              </w:rPr>
              <w:t>За предложен капацитет от 11,01 м3 до 12 м3</w:t>
            </w:r>
          </w:p>
        </w:tc>
        <w:tc>
          <w:tcPr>
            <w:tcW w:w="1293" w:type="dxa"/>
            <w:tcBorders>
              <w:top w:val="thickThinSmallGap" w:sz="24" w:space="0" w:color="auto"/>
            </w:tcBorders>
          </w:tcPr>
          <w:p w:rsidR="00800C3A" w:rsidRPr="00571045" w:rsidRDefault="00800C3A" w:rsidP="004768D3">
            <w:pPr>
              <w:jc w:val="both"/>
              <w:rPr>
                <w:rFonts w:ascii="Times New Roman" w:hAnsi="Times New Roman" w:cs="Times New Roman"/>
              </w:rPr>
            </w:pPr>
            <w:r w:rsidRPr="00571045">
              <w:rPr>
                <w:rFonts w:ascii="Times New Roman" w:hAnsi="Times New Roman" w:cs="Times New Roman"/>
              </w:rPr>
              <w:t>5</w:t>
            </w:r>
          </w:p>
        </w:tc>
      </w:tr>
      <w:tr w:rsidR="00F9249D" w:rsidRPr="00E75D3F" w:rsidTr="00274561">
        <w:trPr>
          <w:trHeight w:val="413"/>
        </w:trPr>
        <w:tc>
          <w:tcPr>
            <w:tcW w:w="5875" w:type="dxa"/>
            <w:vMerge/>
            <w:vAlign w:val="center"/>
          </w:tcPr>
          <w:p w:rsidR="00F9249D" w:rsidRPr="00E75D3F" w:rsidRDefault="00F9249D" w:rsidP="00220E79">
            <w:pPr>
              <w:rPr>
                <w:rFonts w:ascii="Times New Roman" w:eastAsia="Times New Roman" w:hAnsi="Times New Roman" w:cs="Times New Roman"/>
                <w:sz w:val="20"/>
                <w:szCs w:val="20"/>
              </w:rPr>
            </w:pPr>
          </w:p>
        </w:tc>
        <w:tc>
          <w:tcPr>
            <w:tcW w:w="3071" w:type="dxa"/>
          </w:tcPr>
          <w:p w:rsidR="00F9249D" w:rsidRPr="00571045" w:rsidRDefault="00F9249D" w:rsidP="00392055">
            <w:pPr>
              <w:jc w:val="both"/>
              <w:rPr>
                <w:rFonts w:ascii="Times New Roman" w:hAnsi="Times New Roman" w:cs="Times New Roman"/>
              </w:rPr>
            </w:pPr>
            <w:r w:rsidRPr="00571045">
              <w:rPr>
                <w:rFonts w:ascii="Times New Roman" w:hAnsi="Times New Roman" w:cs="Times New Roman"/>
              </w:rPr>
              <w:t>За предложен капацитет от 1</w:t>
            </w:r>
            <w:r w:rsidR="00392055" w:rsidRPr="00571045">
              <w:rPr>
                <w:rFonts w:ascii="Times New Roman" w:hAnsi="Times New Roman" w:cs="Times New Roman"/>
              </w:rPr>
              <w:t>0</w:t>
            </w:r>
            <w:r w:rsidRPr="00571045">
              <w:rPr>
                <w:rFonts w:ascii="Times New Roman" w:hAnsi="Times New Roman" w:cs="Times New Roman"/>
              </w:rPr>
              <w:t>,</w:t>
            </w:r>
            <w:r w:rsidR="00392055" w:rsidRPr="00571045">
              <w:rPr>
                <w:rFonts w:ascii="Times New Roman" w:hAnsi="Times New Roman" w:cs="Times New Roman"/>
              </w:rPr>
              <w:t>01 м3</w:t>
            </w:r>
            <w:r w:rsidRPr="00571045">
              <w:rPr>
                <w:rFonts w:ascii="Times New Roman" w:hAnsi="Times New Roman" w:cs="Times New Roman"/>
              </w:rPr>
              <w:t xml:space="preserve"> до 1</w:t>
            </w:r>
            <w:r w:rsidR="00392055" w:rsidRPr="00571045">
              <w:rPr>
                <w:rFonts w:ascii="Times New Roman" w:hAnsi="Times New Roman" w:cs="Times New Roman"/>
              </w:rPr>
              <w:t>1</w:t>
            </w:r>
            <w:r w:rsidRPr="00571045">
              <w:rPr>
                <w:rFonts w:ascii="Times New Roman" w:hAnsi="Times New Roman" w:cs="Times New Roman"/>
              </w:rPr>
              <w:t xml:space="preserve"> м3</w:t>
            </w:r>
          </w:p>
        </w:tc>
        <w:tc>
          <w:tcPr>
            <w:tcW w:w="1293" w:type="dxa"/>
          </w:tcPr>
          <w:p w:rsidR="00F9249D" w:rsidRPr="00571045" w:rsidRDefault="00F04812" w:rsidP="004768D3">
            <w:pPr>
              <w:jc w:val="both"/>
              <w:rPr>
                <w:rFonts w:ascii="Times New Roman" w:hAnsi="Times New Roman" w:cs="Times New Roman"/>
              </w:rPr>
            </w:pPr>
            <w:r w:rsidRPr="00571045">
              <w:rPr>
                <w:rFonts w:ascii="Times New Roman" w:hAnsi="Times New Roman" w:cs="Times New Roman"/>
              </w:rPr>
              <w:t>4</w:t>
            </w:r>
          </w:p>
        </w:tc>
      </w:tr>
      <w:tr w:rsidR="00F9249D" w:rsidRPr="00E75D3F" w:rsidTr="00274561">
        <w:trPr>
          <w:trHeight w:val="463"/>
        </w:trPr>
        <w:tc>
          <w:tcPr>
            <w:tcW w:w="5875" w:type="dxa"/>
            <w:vMerge/>
            <w:vAlign w:val="center"/>
          </w:tcPr>
          <w:p w:rsidR="00F9249D" w:rsidRPr="00E75D3F" w:rsidRDefault="00F9249D" w:rsidP="00220E79">
            <w:pPr>
              <w:rPr>
                <w:rFonts w:ascii="Times New Roman" w:eastAsia="Times New Roman" w:hAnsi="Times New Roman" w:cs="Times New Roman"/>
                <w:sz w:val="20"/>
                <w:szCs w:val="20"/>
              </w:rPr>
            </w:pPr>
          </w:p>
        </w:tc>
        <w:tc>
          <w:tcPr>
            <w:tcW w:w="3071" w:type="dxa"/>
          </w:tcPr>
          <w:p w:rsidR="00F9249D" w:rsidRPr="00571045" w:rsidRDefault="00F9249D" w:rsidP="00392055">
            <w:pPr>
              <w:jc w:val="both"/>
              <w:rPr>
                <w:rFonts w:ascii="Times New Roman" w:hAnsi="Times New Roman" w:cs="Times New Roman"/>
              </w:rPr>
            </w:pPr>
            <w:r w:rsidRPr="00571045">
              <w:rPr>
                <w:rFonts w:ascii="Times New Roman" w:hAnsi="Times New Roman" w:cs="Times New Roman"/>
              </w:rPr>
              <w:t xml:space="preserve">За предложен капацитет от </w:t>
            </w:r>
            <w:r w:rsidR="00392055" w:rsidRPr="00571045">
              <w:rPr>
                <w:rFonts w:ascii="Times New Roman" w:hAnsi="Times New Roman" w:cs="Times New Roman"/>
              </w:rPr>
              <w:t>9,01 м3</w:t>
            </w:r>
            <w:r w:rsidRPr="00571045">
              <w:rPr>
                <w:rFonts w:ascii="Times New Roman" w:hAnsi="Times New Roman" w:cs="Times New Roman"/>
              </w:rPr>
              <w:t xml:space="preserve"> до 1</w:t>
            </w:r>
            <w:r w:rsidR="00392055" w:rsidRPr="00571045">
              <w:rPr>
                <w:rFonts w:ascii="Times New Roman" w:hAnsi="Times New Roman" w:cs="Times New Roman"/>
              </w:rPr>
              <w:t>0</w:t>
            </w:r>
            <w:r w:rsidRPr="00571045">
              <w:rPr>
                <w:rFonts w:ascii="Times New Roman" w:hAnsi="Times New Roman" w:cs="Times New Roman"/>
              </w:rPr>
              <w:t xml:space="preserve"> м3</w:t>
            </w:r>
          </w:p>
        </w:tc>
        <w:tc>
          <w:tcPr>
            <w:tcW w:w="1293" w:type="dxa"/>
          </w:tcPr>
          <w:p w:rsidR="00F9249D" w:rsidRPr="00571045" w:rsidRDefault="00F04812" w:rsidP="004768D3">
            <w:pPr>
              <w:jc w:val="both"/>
              <w:rPr>
                <w:rFonts w:ascii="Times New Roman" w:hAnsi="Times New Roman" w:cs="Times New Roman"/>
              </w:rPr>
            </w:pPr>
            <w:r w:rsidRPr="00571045">
              <w:rPr>
                <w:rFonts w:ascii="Times New Roman" w:hAnsi="Times New Roman" w:cs="Times New Roman"/>
              </w:rPr>
              <w:t>3</w:t>
            </w:r>
          </w:p>
        </w:tc>
      </w:tr>
      <w:tr w:rsidR="00F9249D" w:rsidRPr="00E75D3F" w:rsidTr="00274561">
        <w:trPr>
          <w:trHeight w:val="463"/>
        </w:trPr>
        <w:tc>
          <w:tcPr>
            <w:tcW w:w="5875" w:type="dxa"/>
            <w:vMerge/>
            <w:vAlign w:val="center"/>
          </w:tcPr>
          <w:p w:rsidR="00F9249D" w:rsidRPr="00E75D3F" w:rsidRDefault="00F9249D" w:rsidP="00220E79">
            <w:pPr>
              <w:rPr>
                <w:rFonts w:ascii="Times New Roman" w:eastAsia="Times New Roman" w:hAnsi="Times New Roman" w:cs="Times New Roman"/>
                <w:sz w:val="20"/>
                <w:szCs w:val="20"/>
              </w:rPr>
            </w:pPr>
          </w:p>
        </w:tc>
        <w:tc>
          <w:tcPr>
            <w:tcW w:w="3071" w:type="dxa"/>
          </w:tcPr>
          <w:p w:rsidR="00F9249D" w:rsidRPr="00571045" w:rsidRDefault="00F9249D" w:rsidP="00392055">
            <w:pPr>
              <w:jc w:val="both"/>
              <w:rPr>
                <w:rFonts w:ascii="Times New Roman" w:hAnsi="Times New Roman" w:cs="Times New Roman"/>
              </w:rPr>
            </w:pPr>
            <w:r w:rsidRPr="00571045">
              <w:rPr>
                <w:rFonts w:ascii="Times New Roman" w:hAnsi="Times New Roman" w:cs="Times New Roman"/>
              </w:rPr>
              <w:t>За предложен капацитет от 8</w:t>
            </w:r>
            <w:r w:rsidR="00392055" w:rsidRPr="00571045">
              <w:rPr>
                <w:rFonts w:ascii="Times New Roman" w:hAnsi="Times New Roman" w:cs="Times New Roman"/>
              </w:rPr>
              <w:t>,01 м3</w:t>
            </w:r>
            <w:r w:rsidRPr="00571045">
              <w:rPr>
                <w:rFonts w:ascii="Times New Roman" w:hAnsi="Times New Roman" w:cs="Times New Roman"/>
              </w:rPr>
              <w:t xml:space="preserve"> до </w:t>
            </w:r>
            <w:r w:rsidR="00392055" w:rsidRPr="00571045">
              <w:rPr>
                <w:rFonts w:ascii="Times New Roman" w:hAnsi="Times New Roman" w:cs="Times New Roman"/>
              </w:rPr>
              <w:t>9</w:t>
            </w:r>
            <w:r w:rsidRPr="00571045">
              <w:rPr>
                <w:rFonts w:ascii="Times New Roman" w:hAnsi="Times New Roman" w:cs="Times New Roman"/>
              </w:rPr>
              <w:t xml:space="preserve"> м3</w:t>
            </w:r>
          </w:p>
        </w:tc>
        <w:tc>
          <w:tcPr>
            <w:tcW w:w="1293" w:type="dxa"/>
          </w:tcPr>
          <w:p w:rsidR="00F9249D" w:rsidRPr="00571045" w:rsidRDefault="00F04812" w:rsidP="004768D3">
            <w:pPr>
              <w:jc w:val="both"/>
              <w:rPr>
                <w:rFonts w:ascii="Times New Roman" w:hAnsi="Times New Roman" w:cs="Times New Roman"/>
              </w:rPr>
            </w:pPr>
            <w:r w:rsidRPr="00571045">
              <w:rPr>
                <w:rFonts w:ascii="Times New Roman" w:hAnsi="Times New Roman" w:cs="Times New Roman"/>
              </w:rPr>
              <w:t>2</w:t>
            </w:r>
          </w:p>
        </w:tc>
      </w:tr>
      <w:tr w:rsidR="00F9249D" w:rsidRPr="00E75D3F" w:rsidTr="00F04812">
        <w:trPr>
          <w:trHeight w:val="463"/>
        </w:trPr>
        <w:tc>
          <w:tcPr>
            <w:tcW w:w="5875" w:type="dxa"/>
            <w:vMerge/>
            <w:vAlign w:val="center"/>
          </w:tcPr>
          <w:p w:rsidR="00F9249D" w:rsidRPr="00E75D3F" w:rsidRDefault="00F9249D" w:rsidP="00220E79">
            <w:pPr>
              <w:rPr>
                <w:rFonts w:ascii="Times New Roman" w:eastAsia="Times New Roman" w:hAnsi="Times New Roman" w:cs="Times New Roman"/>
                <w:sz w:val="20"/>
                <w:szCs w:val="20"/>
              </w:rPr>
            </w:pPr>
          </w:p>
        </w:tc>
        <w:tc>
          <w:tcPr>
            <w:tcW w:w="3071" w:type="dxa"/>
            <w:tcBorders>
              <w:bottom w:val="thickThinSmallGap" w:sz="24" w:space="0" w:color="auto"/>
            </w:tcBorders>
          </w:tcPr>
          <w:p w:rsidR="00F9249D" w:rsidRPr="00571045" w:rsidRDefault="00F9249D" w:rsidP="00F9249D">
            <w:pPr>
              <w:jc w:val="both"/>
              <w:rPr>
                <w:rFonts w:ascii="Times New Roman" w:hAnsi="Times New Roman" w:cs="Times New Roman"/>
              </w:rPr>
            </w:pPr>
            <w:r w:rsidRPr="00571045">
              <w:rPr>
                <w:rFonts w:ascii="Times New Roman" w:hAnsi="Times New Roman" w:cs="Times New Roman"/>
              </w:rPr>
              <w:t>За минимално изискван капацитет 8 м3</w:t>
            </w:r>
          </w:p>
        </w:tc>
        <w:tc>
          <w:tcPr>
            <w:tcW w:w="1293" w:type="dxa"/>
          </w:tcPr>
          <w:p w:rsidR="00F9249D" w:rsidRPr="00571045" w:rsidRDefault="00F04812" w:rsidP="004768D3">
            <w:pPr>
              <w:jc w:val="both"/>
              <w:rPr>
                <w:rFonts w:ascii="Times New Roman" w:hAnsi="Times New Roman" w:cs="Times New Roman"/>
              </w:rPr>
            </w:pPr>
            <w:r w:rsidRPr="00571045">
              <w:rPr>
                <w:rFonts w:ascii="Times New Roman" w:hAnsi="Times New Roman" w:cs="Times New Roman"/>
              </w:rPr>
              <w:t>1</w:t>
            </w:r>
          </w:p>
        </w:tc>
      </w:tr>
      <w:tr w:rsidR="00826562" w:rsidRPr="00E75D3F" w:rsidTr="00F04812">
        <w:trPr>
          <w:trHeight w:val="463"/>
        </w:trPr>
        <w:tc>
          <w:tcPr>
            <w:tcW w:w="5875" w:type="dxa"/>
            <w:vMerge w:val="restart"/>
            <w:tcBorders>
              <w:top w:val="thickThinSmallGap" w:sz="24" w:space="0" w:color="auto"/>
            </w:tcBorders>
            <w:vAlign w:val="center"/>
          </w:tcPr>
          <w:p w:rsidR="00826562" w:rsidRPr="00FC4F68" w:rsidRDefault="00826562" w:rsidP="00826562">
            <w:pPr>
              <w:rPr>
                <w:rFonts w:ascii="Times New Roman" w:eastAsia="Times New Roman" w:hAnsi="Times New Roman" w:cs="Times New Roman"/>
                <w:sz w:val="24"/>
                <w:szCs w:val="24"/>
              </w:rPr>
            </w:pPr>
            <w:r w:rsidRPr="00FC4F68">
              <w:rPr>
                <w:rFonts w:ascii="Times New Roman" w:eastAsia="Times New Roman" w:hAnsi="Times New Roman" w:cs="Times New Roman"/>
                <w:sz w:val="24"/>
                <w:szCs w:val="24"/>
              </w:rPr>
              <w:t xml:space="preserve">Гумиран съд за вода с комплект 2 струйници, 10 </w:t>
            </w:r>
            <w:r w:rsidR="00392055" w:rsidRPr="00FC4F68">
              <w:rPr>
                <w:rFonts w:ascii="Times New Roman" w:eastAsia="Times New Roman" w:hAnsi="Times New Roman" w:cs="Times New Roman"/>
                <w:sz w:val="24"/>
                <w:szCs w:val="24"/>
              </w:rPr>
              <w:t xml:space="preserve">броя </w:t>
            </w:r>
            <w:r w:rsidRPr="00FC4F68">
              <w:rPr>
                <w:rFonts w:ascii="Times New Roman" w:eastAsia="Times New Roman" w:hAnsi="Times New Roman" w:cs="Times New Roman"/>
                <w:sz w:val="24"/>
                <w:szCs w:val="24"/>
              </w:rPr>
              <w:t>шлангове, трипътен разклонител с вместимост мин. 4</w:t>
            </w:r>
            <w:r w:rsidR="00392055" w:rsidRPr="00FC4F68">
              <w:rPr>
                <w:rFonts w:ascii="Times New Roman" w:eastAsia="Times New Roman" w:hAnsi="Times New Roman" w:cs="Times New Roman"/>
                <w:sz w:val="24"/>
                <w:szCs w:val="24"/>
              </w:rPr>
              <w:t xml:space="preserve"> </w:t>
            </w:r>
            <w:r w:rsidRPr="00FC4F68">
              <w:rPr>
                <w:rFonts w:ascii="Times New Roman" w:eastAsia="Times New Roman" w:hAnsi="Times New Roman" w:cs="Times New Roman"/>
                <w:sz w:val="24"/>
                <w:szCs w:val="24"/>
              </w:rPr>
              <w:t>м3.</w:t>
            </w:r>
          </w:p>
        </w:tc>
        <w:tc>
          <w:tcPr>
            <w:tcW w:w="3071" w:type="dxa"/>
            <w:tcBorders>
              <w:top w:val="thickThinSmallGap" w:sz="24" w:space="0" w:color="auto"/>
            </w:tcBorders>
          </w:tcPr>
          <w:p w:rsidR="00826562" w:rsidRPr="00571045" w:rsidRDefault="00826562" w:rsidP="00826562">
            <w:pPr>
              <w:jc w:val="both"/>
              <w:rPr>
                <w:rFonts w:ascii="Times New Roman" w:hAnsi="Times New Roman" w:cs="Times New Roman"/>
              </w:rPr>
            </w:pPr>
            <w:r w:rsidRPr="00571045">
              <w:rPr>
                <w:rFonts w:ascii="Times New Roman" w:hAnsi="Times New Roman" w:cs="Times New Roman"/>
              </w:rPr>
              <w:t>За предложен капацитет повече от 5</w:t>
            </w:r>
            <w:r w:rsidR="00CD4EBE" w:rsidRPr="00571045">
              <w:rPr>
                <w:rFonts w:ascii="Times New Roman" w:hAnsi="Times New Roman" w:cs="Times New Roman"/>
              </w:rPr>
              <w:t>,01</w:t>
            </w:r>
            <w:r w:rsidRPr="00571045">
              <w:rPr>
                <w:rFonts w:ascii="Times New Roman" w:hAnsi="Times New Roman" w:cs="Times New Roman"/>
              </w:rPr>
              <w:t xml:space="preserve"> м3</w:t>
            </w:r>
            <w:r w:rsidR="00CD4EBE" w:rsidRPr="00571045">
              <w:rPr>
                <w:rFonts w:ascii="Times New Roman" w:hAnsi="Times New Roman" w:cs="Times New Roman"/>
              </w:rPr>
              <w:t xml:space="preserve"> до 6 м3</w:t>
            </w:r>
          </w:p>
        </w:tc>
        <w:tc>
          <w:tcPr>
            <w:tcW w:w="1293" w:type="dxa"/>
            <w:tcBorders>
              <w:top w:val="thickThinSmallGap" w:sz="24" w:space="0" w:color="auto"/>
            </w:tcBorders>
          </w:tcPr>
          <w:p w:rsidR="00826562" w:rsidRPr="00571045" w:rsidRDefault="00D8428A" w:rsidP="004768D3">
            <w:pPr>
              <w:jc w:val="both"/>
              <w:rPr>
                <w:rFonts w:ascii="Times New Roman" w:hAnsi="Times New Roman" w:cs="Times New Roman"/>
              </w:rPr>
            </w:pPr>
            <w:r w:rsidRPr="00571045">
              <w:rPr>
                <w:rFonts w:ascii="Times New Roman" w:hAnsi="Times New Roman" w:cs="Times New Roman"/>
              </w:rPr>
              <w:t>3</w:t>
            </w:r>
          </w:p>
        </w:tc>
      </w:tr>
      <w:tr w:rsidR="00826562" w:rsidRPr="00E75D3F" w:rsidTr="00274561">
        <w:trPr>
          <w:trHeight w:val="463"/>
        </w:trPr>
        <w:tc>
          <w:tcPr>
            <w:tcW w:w="5875" w:type="dxa"/>
            <w:vMerge/>
            <w:vAlign w:val="center"/>
          </w:tcPr>
          <w:p w:rsidR="00826562" w:rsidRPr="00FC4F68" w:rsidRDefault="00826562" w:rsidP="00D420A6">
            <w:pPr>
              <w:rPr>
                <w:rFonts w:ascii="Times New Roman" w:eastAsia="Times New Roman" w:hAnsi="Times New Roman" w:cs="Times New Roman"/>
                <w:sz w:val="24"/>
                <w:szCs w:val="24"/>
              </w:rPr>
            </w:pPr>
          </w:p>
        </w:tc>
        <w:tc>
          <w:tcPr>
            <w:tcW w:w="3071" w:type="dxa"/>
          </w:tcPr>
          <w:p w:rsidR="00826562" w:rsidRPr="00571045" w:rsidRDefault="00826562" w:rsidP="00CD4EBE">
            <w:pPr>
              <w:jc w:val="both"/>
              <w:rPr>
                <w:rFonts w:ascii="Times New Roman" w:hAnsi="Times New Roman" w:cs="Times New Roman"/>
              </w:rPr>
            </w:pPr>
            <w:r w:rsidRPr="00571045">
              <w:rPr>
                <w:rFonts w:ascii="Times New Roman" w:hAnsi="Times New Roman" w:cs="Times New Roman"/>
              </w:rPr>
              <w:t xml:space="preserve">За предложен капацитет от </w:t>
            </w:r>
            <w:r w:rsidR="00CD4EBE" w:rsidRPr="00571045">
              <w:rPr>
                <w:rFonts w:ascii="Times New Roman" w:hAnsi="Times New Roman" w:cs="Times New Roman"/>
              </w:rPr>
              <w:t xml:space="preserve">4,01 м3 до </w:t>
            </w:r>
            <w:r w:rsidRPr="00571045">
              <w:rPr>
                <w:rFonts w:ascii="Times New Roman" w:hAnsi="Times New Roman" w:cs="Times New Roman"/>
              </w:rPr>
              <w:t>5 м3</w:t>
            </w:r>
          </w:p>
        </w:tc>
        <w:tc>
          <w:tcPr>
            <w:tcW w:w="1293" w:type="dxa"/>
          </w:tcPr>
          <w:p w:rsidR="00826562" w:rsidRPr="00571045" w:rsidRDefault="00D8428A" w:rsidP="004768D3">
            <w:pPr>
              <w:jc w:val="both"/>
              <w:rPr>
                <w:rFonts w:ascii="Times New Roman" w:hAnsi="Times New Roman" w:cs="Times New Roman"/>
              </w:rPr>
            </w:pPr>
            <w:r w:rsidRPr="00571045">
              <w:rPr>
                <w:rFonts w:ascii="Times New Roman" w:hAnsi="Times New Roman" w:cs="Times New Roman"/>
              </w:rPr>
              <w:t>2</w:t>
            </w:r>
          </w:p>
        </w:tc>
      </w:tr>
      <w:tr w:rsidR="00826562" w:rsidRPr="00E75D3F" w:rsidTr="00274561">
        <w:trPr>
          <w:trHeight w:val="463"/>
        </w:trPr>
        <w:tc>
          <w:tcPr>
            <w:tcW w:w="5875" w:type="dxa"/>
            <w:vMerge/>
            <w:vAlign w:val="center"/>
          </w:tcPr>
          <w:p w:rsidR="00826562" w:rsidRPr="00FC4F68" w:rsidRDefault="00826562" w:rsidP="00D420A6">
            <w:pPr>
              <w:rPr>
                <w:rFonts w:ascii="Times New Roman" w:eastAsia="Times New Roman" w:hAnsi="Times New Roman" w:cs="Times New Roman"/>
                <w:sz w:val="24"/>
                <w:szCs w:val="24"/>
              </w:rPr>
            </w:pPr>
          </w:p>
        </w:tc>
        <w:tc>
          <w:tcPr>
            <w:tcW w:w="3071" w:type="dxa"/>
          </w:tcPr>
          <w:p w:rsidR="00826562" w:rsidRPr="00571045" w:rsidRDefault="00826562" w:rsidP="00D420A6">
            <w:pPr>
              <w:jc w:val="both"/>
              <w:rPr>
                <w:rFonts w:ascii="Times New Roman" w:hAnsi="Times New Roman" w:cs="Times New Roman"/>
              </w:rPr>
            </w:pPr>
            <w:r w:rsidRPr="00571045">
              <w:rPr>
                <w:rFonts w:ascii="Times New Roman" w:hAnsi="Times New Roman" w:cs="Times New Roman"/>
              </w:rPr>
              <w:t>За минимално изискван капацитет 4 м3</w:t>
            </w:r>
          </w:p>
        </w:tc>
        <w:tc>
          <w:tcPr>
            <w:tcW w:w="1293" w:type="dxa"/>
          </w:tcPr>
          <w:p w:rsidR="00826562" w:rsidRPr="00571045" w:rsidRDefault="00D8428A" w:rsidP="004768D3">
            <w:pPr>
              <w:jc w:val="both"/>
              <w:rPr>
                <w:rFonts w:ascii="Times New Roman" w:hAnsi="Times New Roman" w:cs="Times New Roman"/>
              </w:rPr>
            </w:pPr>
            <w:r w:rsidRPr="00571045">
              <w:rPr>
                <w:rFonts w:ascii="Times New Roman" w:hAnsi="Times New Roman" w:cs="Times New Roman"/>
              </w:rPr>
              <w:t>1</w:t>
            </w:r>
          </w:p>
        </w:tc>
      </w:tr>
      <w:tr w:rsidR="00FC4F68" w:rsidRPr="00E75D3F" w:rsidTr="00FC4F68">
        <w:trPr>
          <w:trHeight w:val="471"/>
        </w:trPr>
        <w:tc>
          <w:tcPr>
            <w:tcW w:w="5875" w:type="dxa"/>
            <w:vMerge w:val="restart"/>
            <w:tcBorders>
              <w:top w:val="thickThinSmallGap" w:sz="24" w:space="0" w:color="auto"/>
            </w:tcBorders>
            <w:vAlign w:val="center"/>
          </w:tcPr>
          <w:p w:rsidR="00FC4F68" w:rsidRPr="00FC4F68" w:rsidRDefault="00FC4F68" w:rsidP="00D420A6">
            <w:pPr>
              <w:rPr>
                <w:rFonts w:ascii="Times New Roman" w:eastAsia="Times New Roman" w:hAnsi="Times New Roman" w:cs="Times New Roman"/>
                <w:sz w:val="24"/>
                <w:szCs w:val="24"/>
              </w:rPr>
            </w:pPr>
            <w:r w:rsidRPr="00FC4F68">
              <w:rPr>
                <w:rFonts w:ascii="Times New Roman" w:eastAsia="Times New Roman" w:hAnsi="Times New Roman" w:cs="Times New Roman"/>
                <w:sz w:val="24"/>
                <w:szCs w:val="24"/>
              </w:rPr>
              <w:t>Моторна водна помпа за високо налягане в комплект тръби и шлангове:</w:t>
            </w:r>
          </w:p>
          <w:p w:rsidR="00FC4F68" w:rsidRPr="00FC4F68" w:rsidRDefault="00FC4F68" w:rsidP="00D420A6">
            <w:pPr>
              <w:rPr>
                <w:rFonts w:ascii="Times New Roman" w:eastAsia="Times New Roman" w:hAnsi="Times New Roman" w:cs="Times New Roman"/>
                <w:sz w:val="24"/>
                <w:szCs w:val="24"/>
              </w:rPr>
            </w:pPr>
            <w:r w:rsidRPr="00FC4F68">
              <w:rPr>
                <w:rFonts w:ascii="Times New Roman" w:eastAsia="Times New Roman" w:hAnsi="Times New Roman" w:cs="Times New Roman"/>
                <w:sz w:val="24"/>
                <w:szCs w:val="24"/>
                <w:shd w:val="clear" w:color="auto" w:fill="FFFFFF"/>
              </w:rPr>
              <w:t>Мин. воден стълб: 30 м </w:t>
            </w:r>
          </w:p>
          <w:p w:rsidR="00FC4F68" w:rsidRPr="00FC4F68" w:rsidRDefault="00FC4F68" w:rsidP="00D420A6">
            <w:pPr>
              <w:rPr>
                <w:rFonts w:ascii="Times New Roman" w:eastAsia="Times New Roman" w:hAnsi="Times New Roman" w:cs="Times New Roman"/>
                <w:sz w:val="24"/>
                <w:szCs w:val="24"/>
              </w:rPr>
            </w:pPr>
            <w:r w:rsidRPr="00FC4F68">
              <w:rPr>
                <w:rFonts w:ascii="Times New Roman" w:eastAsia="Times New Roman" w:hAnsi="Times New Roman" w:cs="Times New Roman"/>
                <w:sz w:val="24"/>
                <w:szCs w:val="24"/>
                <w:shd w:val="clear" w:color="auto" w:fill="FFFFFF"/>
              </w:rPr>
              <w:t>Мин. мощност: 5 к.с</w:t>
            </w:r>
          </w:p>
          <w:p w:rsidR="00FC4F68" w:rsidRPr="00FC4F68" w:rsidRDefault="00FC4F68" w:rsidP="00D420A6">
            <w:pPr>
              <w:rPr>
                <w:rFonts w:ascii="Times New Roman" w:eastAsia="Times New Roman" w:hAnsi="Times New Roman" w:cs="Times New Roman"/>
                <w:sz w:val="24"/>
                <w:szCs w:val="24"/>
              </w:rPr>
            </w:pPr>
            <w:r w:rsidRPr="00FC4F68">
              <w:rPr>
                <w:rFonts w:ascii="Times New Roman" w:eastAsia="Times New Roman" w:hAnsi="Times New Roman" w:cs="Times New Roman"/>
                <w:sz w:val="24"/>
                <w:szCs w:val="24"/>
                <w:shd w:val="clear" w:color="auto" w:fill="FFFFFF"/>
              </w:rPr>
              <w:t>Мин. дълбочина на засмукване: 5 м.</w:t>
            </w:r>
          </w:p>
          <w:p w:rsidR="00FC4F68" w:rsidRPr="00FC4F68" w:rsidRDefault="00FC4F68" w:rsidP="00D420A6">
            <w:pPr>
              <w:rPr>
                <w:rFonts w:ascii="Times New Roman" w:eastAsia="Times New Roman" w:hAnsi="Times New Roman" w:cs="Times New Roman"/>
                <w:sz w:val="24"/>
                <w:szCs w:val="24"/>
              </w:rPr>
            </w:pPr>
          </w:p>
        </w:tc>
        <w:tc>
          <w:tcPr>
            <w:tcW w:w="3071" w:type="dxa"/>
            <w:tcBorders>
              <w:top w:val="thickThinSmallGap" w:sz="24" w:space="0" w:color="auto"/>
            </w:tcBorders>
          </w:tcPr>
          <w:p w:rsidR="00FC4F68" w:rsidRPr="00571045" w:rsidRDefault="00FC4F68" w:rsidP="00826562">
            <w:pPr>
              <w:jc w:val="both"/>
              <w:rPr>
                <w:rFonts w:ascii="Times New Roman" w:hAnsi="Times New Roman" w:cs="Times New Roman"/>
              </w:rPr>
            </w:pPr>
            <w:r w:rsidRPr="00571045">
              <w:rPr>
                <w:rFonts w:ascii="Times New Roman" w:hAnsi="Times New Roman" w:cs="Times New Roman"/>
              </w:rPr>
              <w:t xml:space="preserve">Воден стълб – </w:t>
            </w:r>
            <w:r w:rsidR="00C57700">
              <w:rPr>
                <w:rFonts w:ascii="Times New Roman" w:hAnsi="Times New Roman" w:cs="Times New Roman"/>
              </w:rPr>
              <w:t xml:space="preserve">от 32,01 м. до </w:t>
            </w:r>
            <w:r w:rsidRPr="00571045">
              <w:rPr>
                <w:rFonts w:ascii="Times New Roman" w:hAnsi="Times New Roman" w:cs="Times New Roman"/>
              </w:rPr>
              <w:t>33 м.</w:t>
            </w:r>
          </w:p>
          <w:p w:rsidR="00FC4F68" w:rsidRPr="00571045" w:rsidRDefault="00FC4F68" w:rsidP="00F9249D">
            <w:pPr>
              <w:jc w:val="both"/>
              <w:rPr>
                <w:rFonts w:ascii="Times New Roman" w:hAnsi="Times New Roman" w:cs="Times New Roman"/>
              </w:rPr>
            </w:pPr>
          </w:p>
        </w:tc>
        <w:tc>
          <w:tcPr>
            <w:tcW w:w="1293" w:type="dxa"/>
            <w:tcBorders>
              <w:top w:val="thickThinSmallGap" w:sz="24" w:space="0" w:color="auto"/>
            </w:tcBorders>
          </w:tcPr>
          <w:p w:rsidR="00FC4F68" w:rsidRPr="00571045" w:rsidRDefault="00FC4F68" w:rsidP="004768D3">
            <w:pPr>
              <w:jc w:val="both"/>
              <w:rPr>
                <w:rFonts w:ascii="Times New Roman" w:hAnsi="Times New Roman" w:cs="Times New Roman"/>
              </w:rPr>
            </w:pPr>
            <w:r w:rsidRPr="00571045">
              <w:rPr>
                <w:rFonts w:ascii="Times New Roman" w:hAnsi="Times New Roman" w:cs="Times New Roman"/>
              </w:rPr>
              <w:t>4</w:t>
            </w:r>
          </w:p>
        </w:tc>
      </w:tr>
      <w:tr w:rsidR="00826562" w:rsidRPr="00E75D3F" w:rsidTr="00274561">
        <w:trPr>
          <w:trHeight w:val="463"/>
        </w:trPr>
        <w:tc>
          <w:tcPr>
            <w:tcW w:w="5875" w:type="dxa"/>
            <w:vMerge/>
            <w:vAlign w:val="center"/>
          </w:tcPr>
          <w:p w:rsidR="00826562" w:rsidRPr="00E75D3F" w:rsidRDefault="00826562" w:rsidP="00220E79">
            <w:pPr>
              <w:rPr>
                <w:rFonts w:ascii="Times New Roman" w:eastAsia="Times New Roman" w:hAnsi="Times New Roman" w:cs="Times New Roman"/>
                <w:sz w:val="20"/>
                <w:szCs w:val="20"/>
              </w:rPr>
            </w:pPr>
          </w:p>
        </w:tc>
        <w:tc>
          <w:tcPr>
            <w:tcW w:w="3071" w:type="dxa"/>
          </w:tcPr>
          <w:p w:rsidR="00826562" w:rsidRPr="00571045" w:rsidRDefault="00826562" w:rsidP="00F9249D">
            <w:pPr>
              <w:jc w:val="both"/>
              <w:rPr>
                <w:rFonts w:ascii="Times New Roman" w:hAnsi="Times New Roman" w:cs="Times New Roman"/>
              </w:rPr>
            </w:pPr>
            <w:r w:rsidRPr="00571045">
              <w:rPr>
                <w:rFonts w:ascii="Times New Roman" w:hAnsi="Times New Roman" w:cs="Times New Roman"/>
              </w:rPr>
              <w:t xml:space="preserve">Воден стълб – </w:t>
            </w:r>
            <w:r w:rsidR="00C57700">
              <w:rPr>
                <w:rFonts w:ascii="Times New Roman" w:hAnsi="Times New Roman" w:cs="Times New Roman"/>
              </w:rPr>
              <w:t xml:space="preserve">от 31,01 м. до </w:t>
            </w:r>
            <w:r w:rsidRPr="00571045">
              <w:rPr>
                <w:rFonts w:ascii="Times New Roman" w:hAnsi="Times New Roman" w:cs="Times New Roman"/>
              </w:rPr>
              <w:t>32 м.</w:t>
            </w:r>
          </w:p>
        </w:tc>
        <w:tc>
          <w:tcPr>
            <w:tcW w:w="1293" w:type="dxa"/>
          </w:tcPr>
          <w:p w:rsidR="00826562" w:rsidRPr="00571045" w:rsidRDefault="00D8428A" w:rsidP="004768D3">
            <w:pPr>
              <w:jc w:val="both"/>
              <w:rPr>
                <w:rFonts w:ascii="Times New Roman" w:hAnsi="Times New Roman" w:cs="Times New Roman"/>
              </w:rPr>
            </w:pPr>
            <w:r w:rsidRPr="00571045">
              <w:rPr>
                <w:rFonts w:ascii="Times New Roman" w:hAnsi="Times New Roman" w:cs="Times New Roman"/>
              </w:rPr>
              <w:t>3</w:t>
            </w:r>
          </w:p>
        </w:tc>
      </w:tr>
      <w:tr w:rsidR="00826562" w:rsidRPr="00E75D3F" w:rsidTr="00274561">
        <w:trPr>
          <w:trHeight w:val="463"/>
        </w:trPr>
        <w:tc>
          <w:tcPr>
            <w:tcW w:w="5875" w:type="dxa"/>
            <w:vMerge/>
            <w:vAlign w:val="center"/>
          </w:tcPr>
          <w:p w:rsidR="00826562" w:rsidRPr="00E75D3F" w:rsidRDefault="00826562" w:rsidP="00220E79">
            <w:pPr>
              <w:rPr>
                <w:rFonts w:ascii="Times New Roman" w:eastAsia="Times New Roman" w:hAnsi="Times New Roman" w:cs="Times New Roman"/>
                <w:sz w:val="20"/>
                <w:szCs w:val="20"/>
              </w:rPr>
            </w:pPr>
          </w:p>
        </w:tc>
        <w:tc>
          <w:tcPr>
            <w:tcW w:w="3071" w:type="dxa"/>
          </w:tcPr>
          <w:p w:rsidR="00826562" w:rsidRPr="00571045" w:rsidRDefault="00826562" w:rsidP="00826562">
            <w:pPr>
              <w:jc w:val="both"/>
              <w:rPr>
                <w:rFonts w:ascii="Times New Roman" w:hAnsi="Times New Roman" w:cs="Times New Roman"/>
              </w:rPr>
            </w:pPr>
            <w:r w:rsidRPr="00571045">
              <w:rPr>
                <w:rFonts w:ascii="Times New Roman" w:hAnsi="Times New Roman" w:cs="Times New Roman"/>
              </w:rPr>
              <w:t xml:space="preserve">Воден стълб – </w:t>
            </w:r>
            <w:r w:rsidR="00C57700">
              <w:rPr>
                <w:rFonts w:ascii="Times New Roman" w:hAnsi="Times New Roman" w:cs="Times New Roman"/>
              </w:rPr>
              <w:t xml:space="preserve">от 30,01 м. до </w:t>
            </w:r>
            <w:r w:rsidRPr="00571045">
              <w:rPr>
                <w:rFonts w:ascii="Times New Roman" w:hAnsi="Times New Roman" w:cs="Times New Roman"/>
              </w:rPr>
              <w:t xml:space="preserve">31 м. </w:t>
            </w:r>
          </w:p>
          <w:p w:rsidR="00826562" w:rsidRPr="00571045" w:rsidRDefault="00826562" w:rsidP="00F9249D">
            <w:pPr>
              <w:jc w:val="both"/>
              <w:rPr>
                <w:rFonts w:ascii="Times New Roman" w:hAnsi="Times New Roman" w:cs="Times New Roman"/>
              </w:rPr>
            </w:pPr>
          </w:p>
        </w:tc>
        <w:tc>
          <w:tcPr>
            <w:tcW w:w="1293" w:type="dxa"/>
          </w:tcPr>
          <w:p w:rsidR="00826562" w:rsidRPr="00571045" w:rsidRDefault="00D8428A" w:rsidP="004768D3">
            <w:pPr>
              <w:jc w:val="both"/>
              <w:rPr>
                <w:rFonts w:ascii="Times New Roman" w:hAnsi="Times New Roman" w:cs="Times New Roman"/>
              </w:rPr>
            </w:pPr>
            <w:r w:rsidRPr="00571045">
              <w:rPr>
                <w:rFonts w:ascii="Times New Roman" w:hAnsi="Times New Roman" w:cs="Times New Roman"/>
              </w:rPr>
              <w:t>2</w:t>
            </w:r>
          </w:p>
        </w:tc>
      </w:tr>
      <w:tr w:rsidR="00826562" w:rsidRPr="00E75D3F" w:rsidTr="00D8428A">
        <w:trPr>
          <w:trHeight w:val="463"/>
        </w:trPr>
        <w:tc>
          <w:tcPr>
            <w:tcW w:w="5875" w:type="dxa"/>
            <w:vMerge/>
            <w:vAlign w:val="center"/>
          </w:tcPr>
          <w:p w:rsidR="00826562" w:rsidRPr="00E75D3F" w:rsidRDefault="00826562" w:rsidP="00220E79">
            <w:pPr>
              <w:rPr>
                <w:rFonts w:ascii="Times New Roman" w:eastAsia="Times New Roman" w:hAnsi="Times New Roman" w:cs="Times New Roman"/>
                <w:sz w:val="20"/>
                <w:szCs w:val="20"/>
              </w:rPr>
            </w:pPr>
          </w:p>
        </w:tc>
        <w:tc>
          <w:tcPr>
            <w:tcW w:w="3071" w:type="dxa"/>
            <w:tcBorders>
              <w:bottom w:val="thickThinSmallGap" w:sz="24" w:space="0" w:color="auto"/>
            </w:tcBorders>
          </w:tcPr>
          <w:p w:rsidR="00826562" w:rsidRPr="00571045" w:rsidRDefault="00826562" w:rsidP="00826562">
            <w:pPr>
              <w:jc w:val="both"/>
              <w:rPr>
                <w:rFonts w:ascii="Times New Roman" w:hAnsi="Times New Roman" w:cs="Times New Roman"/>
              </w:rPr>
            </w:pPr>
            <w:r w:rsidRPr="00571045">
              <w:rPr>
                <w:rFonts w:ascii="Times New Roman" w:hAnsi="Times New Roman" w:cs="Times New Roman"/>
              </w:rPr>
              <w:t xml:space="preserve">Минимално изискван воден стълб – 30 м. </w:t>
            </w:r>
          </w:p>
        </w:tc>
        <w:tc>
          <w:tcPr>
            <w:tcW w:w="1293" w:type="dxa"/>
          </w:tcPr>
          <w:p w:rsidR="00826562" w:rsidRPr="00571045" w:rsidRDefault="00D8428A" w:rsidP="004768D3">
            <w:pPr>
              <w:jc w:val="both"/>
              <w:rPr>
                <w:rFonts w:ascii="Times New Roman" w:hAnsi="Times New Roman" w:cs="Times New Roman"/>
              </w:rPr>
            </w:pPr>
            <w:r w:rsidRPr="00571045">
              <w:rPr>
                <w:rFonts w:ascii="Times New Roman" w:hAnsi="Times New Roman" w:cs="Times New Roman"/>
              </w:rPr>
              <w:t>1</w:t>
            </w:r>
          </w:p>
        </w:tc>
      </w:tr>
      <w:tr w:rsidR="00826562" w:rsidRPr="00E75D3F" w:rsidTr="00D8428A">
        <w:trPr>
          <w:trHeight w:val="463"/>
        </w:trPr>
        <w:tc>
          <w:tcPr>
            <w:tcW w:w="5875" w:type="dxa"/>
            <w:vMerge/>
            <w:vAlign w:val="center"/>
          </w:tcPr>
          <w:p w:rsidR="00826562" w:rsidRPr="00E75D3F" w:rsidRDefault="00826562" w:rsidP="00220E79">
            <w:pPr>
              <w:rPr>
                <w:rFonts w:ascii="Times New Roman" w:eastAsia="Times New Roman" w:hAnsi="Times New Roman" w:cs="Times New Roman"/>
                <w:sz w:val="20"/>
                <w:szCs w:val="20"/>
              </w:rPr>
            </w:pPr>
          </w:p>
        </w:tc>
        <w:tc>
          <w:tcPr>
            <w:tcW w:w="3071" w:type="dxa"/>
            <w:tcBorders>
              <w:top w:val="thickThinSmallGap" w:sz="24" w:space="0" w:color="auto"/>
            </w:tcBorders>
          </w:tcPr>
          <w:p w:rsidR="00826562" w:rsidRPr="00571045" w:rsidRDefault="00826562" w:rsidP="00826562">
            <w:pPr>
              <w:rPr>
                <w:rFonts w:ascii="Times New Roman" w:hAnsi="Times New Roman" w:cs="Times New Roman"/>
              </w:rPr>
            </w:pPr>
            <w:r w:rsidRPr="00571045">
              <w:rPr>
                <w:rFonts w:ascii="Times New Roman" w:eastAsia="Times New Roman" w:hAnsi="Times New Roman" w:cs="Times New Roman"/>
                <w:shd w:val="clear" w:color="auto" w:fill="FFFFFF"/>
              </w:rPr>
              <w:t xml:space="preserve">Дълбочина на засмукване: </w:t>
            </w:r>
            <w:r w:rsidR="00B363D2" w:rsidRPr="00571045">
              <w:rPr>
                <w:rFonts w:ascii="Times New Roman" w:eastAsia="Times New Roman" w:hAnsi="Times New Roman" w:cs="Times New Roman"/>
                <w:shd w:val="clear" w:color="auto" w:fill="FFFFFF"/>
              </w:rPr>
              <w:t xml:space="preserve">от 7,01 до </w:t>
            </w:r>
            <w:r w:rsidRPr="00571045">
              <w:rPr>
                <w:rFonts w:ascii="Times New Roman" w:eastAsia="Times New Roman" w:hAnsi="Times New Roman" w:cs="Times New Roman"/>
                <w:shd w:val="clear" w:color="auto" w:fill="FFFFFF"/>
              </w:rPr>
              <w:t>8</w:t>
            </w:r>
            <w:r w:rsidR="00B363D2" w:rsidRPr="00571045">
              <w:rPr>
                <w:rFonts w:ascii="Times New Roman" w:eastAsia="Times New Roman" w:hAnsi="Times New Roman" w:cs="Times New Roman"/>
                <w:shd w:val="clear" w:color="auto" w:fill="FFFFFF"/>
              </w:rPr>
              <w:t xml:space="preserve"> </w:t>
            </w:r>
            <w:r w:rsidRPr="00571045">
              <w:rPr>
                <w:rFonts w:ascii="Times New Roman" w:eastAsia="Times New Roman" w:hAnsi="Times New Roman" w:cs="Times New Roman"/>
                <w:shd w:val="clear" w:color="auto" w:fill="FFFFFF"/>
              </w:rPr>
              <w:t>м.</w:t>
            </w:r>
          </w:p>
        </w:tc>
        <w:tc>
          <w:tcPr>
            <w:tcW w:w="1293" w:type="dxa"/>
            <w:tcBorders>
              <w:top w:val="thickThinSmallGap" w:sz="24" w:space="0" w:color="auto"/>
            </w:tcBorders>
          </w:tcPr>
          <w:p w:rsidR="00826562" w:rsidRPr="00571045" w:rsidRDefault="00D8428A" w:rsidP="004768D3">
            <w:pPr>
              <w:jc w:val="both"/>
              <w:rPr>
                <w:rFonts w:ascii="Times New Roman" w:hAnsi="Times New Roman" w:cs="Times New Roman"/>
              </w:rPr>
            </w:pPr>
            <w:r w:rsidRPr="00571045">
              <w:rPr>
                <w:rFonts w:ascii="Times New Roman" w:hAnsi="Times New Roman" w:cs="Times New Roman"/>
              </w:rPr>
              <w:t>4</w:t>
            </w:r>
          </w:p>
        </w:tc>
      </w:tr>
      <w:tr w:rsidR="00826562" w:rsidRPr="00E75D3F" w:rsidTr="00274561">
        <w:trPr>
          <w:trHeight w:val="463"/>
        </w:trPr>
        <w:tc>
          <w:tcPr>
            <w:tcW w:w="5875" w:type="dxa"/>
            <w:vMerge/>
            <w:vAlign w:val="center"/>
          </w:tcPr>
          <w:p w:rsidR="00826562" w:rsidRPr="00E75D3F" w:rsidRDefault="00826562" w:rsidP="00220E79">
            <w:pPr>
              <w:rPr>
                <w:rFonts w:ascii="Times New Roman" w:eastAsia="Times New Roman" w:hAnsi="Times New Roman" w:cs="Times New Roman"/>
                <w:sz w:val="20"/>
                <w:szCs w:val="20"/>
              </w:rPr>
            </w:pPr>
          </w:p>
        </w:tc>
        <w:tc>
          <w:tcPr>
            <w:tcW w:w="3071" w:type="dxa"/>
          </w:tcPr>
          <w:p w:rsidR="00826562" w:rsidRPr="00571045" w:rsidRDefault="00826562" w:rsidP="00B363D2">
            <w:pPr>
              <w:jc w:val="both"/>
              <w:rPr>
                <w:rFonts w:ascii="Times New Roman" w:hAnsi="Times New Roman" w:cs="Times New Roman"/>
              </w:rPr>
            </w:pPr>
            <w:r w:rsidRPr="00571045">
              <w:rPr>
                <w:rFonts w:ascii="Times New Roman" w:eastAsia="Times New Roman" w:hAnsi="Times New Roman" w:cs="Times New Roman"/>
                <w:shd w:val="clear" w:color="auto" w:fill="FFFFFF"/>
              </w:rPr>
              <w:t>Дълбочина на засмукване:</w:t>
            </w:r>
            <w:r w:rsidR="00B363D2" w:rsidRPr="00571045">
              <w:rPr>
                <w:rFonts w:ascii="Times New Roman" w:eastAsia="Times New Roman" w:hAnsi="Times New Roman" w:cs="Times New Roman"/>
                <w:shd w:val="clear" w:color="auto" w:fill="FFFFFF"/>
              </w:rPr>
              <w:t xml:space="preserve">от 6.01 м до </w:t>
            </w:r>
            <w:r w:rsidRPr="00571045">
              <w:rPr>
                <w:rFonts w:ascii="Times New Roman" w:eastAsia="Times New Roman" w:hAnsi="Times New Roman" w:cs="Times New Roman"/>
                <w:shd w:val="clear" w:color="auto" w:fill="FFFFFF"/>
              </w:rPr>
              <w:t>7</w:t>
            </w:r>
            <w:r w:rsidR="00B363D2" w:rsidRPr="00571045">
              <w:rPr>
                <w:rFonts w:ascii="Times New Roman" w:eastAsia="Times New Roman" w:hAnsi="Times New Roman" w:cs="Times New Roman"/>
                <w:shd w:val="clear" w:color="auto" w:fill="FFFFFF"/>
              </w:rPr>
              <w:t xml:space="preserve"> </w:t>
            </w:r>
            <w:r w:rsidRPr="00571045">
              <w:rPr>
                <w:rFonts w:ascii="Times New Roman" w:eastAsia="Times New Roman" w:hAnsi="Times New Roman" w:cs="Times New Roman"/>
                <w:shd w:val="clear" w:color="auto" w:fill="FFFFFF"/>
              </w:rPr>
              <w:t>м.</w:t>
            </w:r>
          </w:p>
        </w:tc>
        <w:tc>
          <w:tcPr>
            <w:tcW w:w="1293" w:type="dxa"/>
          </w:tcPr>
          <w:p w:rsidR="00826562" w:rsidRPr="00571045" w:rsidRDefault="00D8428A" w:rsidP="004768D3">
            <w:pPr>
              <w:jc w:val="both"/>
              <w:rPr>
                <w:rFonts w:ascii="Times New Roman" w:hAnsi="Times New Roman" w:cs="Times New Roman"/>
              </w:rPr>
            </w:pPr>
            <w:r w:rsidRPr="00571045">
              <w:rPr>
                <w:rFonts w:ascii="Times New Roman" w:hAnsi="Times New Roman" w:cs="Times New Roman"/>
              </w:rPr>
              <w:t>3</w:t>
            </w:r>
          </w:p>
        </w:tc>
      </w:tr>
      <w:tr w:rsidR="00826562" w:rsidRPr="00E75D3F" w:rsidTr="00274561">
        <w:trPr>
          <w:trHeight w:val="463"/>
        </w:trPr>
        <w:tc>
          <w:tcPr>
            <w:tcW w:w="5875" w:type="dxa"/>
            <w:vMerge/>
            <w:vAlign w:val="center"/>
          </w:tcPr>
          <w:p w:rsidR="00826562" w:rsidRPr="00E75D3F" w:rsidRDefault="00826562" w:rsidP="00220E79">
            <w:pPr>
              <w:rPr>
                <w:rFonts w:ascii="Times New Roman" w:eastAsia="Times New Roman" w:hAnsi="Times New Roman" w:cs="Times New Roman"/>
                <w:sz w:val="20"/>
                <w:szCs w:val="20"/>
              </w:rPr>
            </w:pPr>
          </w:p>
        </w:tc>
        <w:tc>
          <w:tcPr>
            <w:tcW w:w="3071" w:type="dxa"/>
          </w:tcPr>
          <w:p w:rsidR="00826562" w:rsidRPr="00571045" w:rsidRDefault="00826562" w:rsidP="00826562">
            <w:pPr>
              <w:rPr>
                <w:rFonts w:ascii="Times New Roman" w:hAnsi="Times New Roman" w:cs="Times New Roman"/>
              </w:rPr>
            </w:pPr>
            <w:r w:rsidRPr="00571045">
              <w:rPr>
                <w:rFonts w:ascii="Times New Roman" w:eastAsia="Times New Roman" w:hAnsi="Times New Roman" w:cs="Times New Roman"/>
                <w:shd w:val="clear" w:color="auto" w:fill="FFFFFF"/>
              </w:rPr>
              <w:t xml:space="preserve">Дълбочина на засмукване: </w:t>
            </w:r>
            <w:r w:rsidR="00B363D2" w:rsidRPr="00571045">
              <w:rPr>
                <w:rFonts w:ascii="Times New Roman" w:eastAsia="Times New Roman" w:hAnsi="Times New Roman" w:cs="Times New Roman"/>
                <w:shd w:val="clear" w:color="auto" w:fill="FFFFFF"/>
              </w:rPr>
              <w:t xml:space="preserve">от 5,01 м. до </w:t>
            </w:r>
            <w:r w:rsidRPr="00571045">
              <w:rPr>
                <w:rFonts w:ascii="Times New Roman" w:eastAsia="Times New Roman" w:hAnsi="Times New Roman" w:cs="Times New Roman"/>
                <w:shd w:val="clear" w:color="auto" w:fill="FFFFFF"/>
              </w:rPr>
              <w:t>6</w:t>
            </w:r>
            <w:r w:rsidR="00B363D2" w:rsidRPr="00571045">
              <w:rPr>
                <w:rFonts w:ascii="Times New Roman" w:eastAsia="Times New Roman" w:hAnsi="Times New Roman" w:cs="Times New Roman"/>
                <w:shd w:val="clear" w:color="auto" w:fill="FFFFFF"/>
              </w:rPr>
              <w:t xml:space="preserve"> </w:t>
            </w:r>
            <w:r w:rsidRPr="00571045">
              <w:rPr>
                <w:rFonts w:ascii="Times New Roman" w:eastAsia="Times New Roman" w:hAnsi="Times New Roman" w:cs="Times New Roman"/>
                <w:shd w:val="clear" w:color="auto" w:fill="FFFFFF"/>
              </w:rPr>
              <w:t>м.</w:t>
            </w:r>
          </w:p>
        </w:tc>
        <w:tc>
          <w:tcPr>
            <w:tcW w:w="1293" w:type="dxa"/>
          </w:tcPr>
          <w:p w:rsidR="00826562" w:rsidRPr="00571045" w:rsidRDefault="00D8428A" w:rsidP="004768D3">
            <w:pPr>
              <w:jc w:val="both"/>
              <w:rPr>
                <w:rFonts w:ascii="Times New Roman" w:hAnsi="Times New Roman" w:cs="Times New Roman"/>
              </w:rPr>
            </w:pPr>
            <w:r w:rsidRPr="00571045">
              <w:rPr>
                <w:rFonts w:ascii="Times New Roman" w:hAnsi="Times New Roman" w:cs="Times New Roman"/>
              </w:rPr>
              <w:t>2</w:t>
            </w:r>
          </w:p>
        </w:tc>
      </w:tr>
      <w:tr w:rsidR="00826562" w:rsidRPr="00E75D3F" w:rsidTr="00D8428A">
        <w:trPr>
          <w:trHeight w:val="463"/>
        </w:trPr>
        <w:tc>
          <w:tcPr>
            <w:tcW w:w="5875" w:type="dxa"/>
            <w:vMerge/>
            <w:vAlign w:val="center"/>
          </w:tcPr>
          <w:p w:rsidR="00826562" w:rsidRPr="00E75D3F" w:rsidRDefault="00826562" w:rsidP="00220E79">
            <w:pPr>
              <w:rPr>
                <w:rFonts w:ascii="Times New Roman" w:eastAsia="Times New Roman" w:hAnsi="Times New Roman" w:cs="Times New Roman"/>
                <w:sz w:val="20"/>
                <w:szCs w:val="20"/>
              </w:rPr>
            </w:pPr>
          </w:p>
        </w:tc>
        <w:tc>
          <w:tcPr>
            <w:tcW w:w="3071" w:type="dxa"/>
            <w:tcBorders>
              <w:bottom w:val="thickThinSmallGap" w:sz="24" w:space="0" w:color="auto"/>
            </w:tcBorders>
          </w:tcPr>
          <w:p w:rsidR="00826562" w:rsidRPr="00571045" w:rsidRDefault="00826562" w:rsidP="00826562">
            <w:pPr>
              <w:rPr>
                <w:rFonts w:ascii="Times New Roman" w:hAnsi="Times New Roman" w:cs="Times New Roman"/>
              </w:rPr>
            </w:pPr>
            <w:r w:rsidRPr="00571045">
              <w:rPr>
                <w:rFonts w:ascii="Times New Roman" w:eastAsia="Times New Roman" w:hAnsi="Times New Roman" w:cs="Times New Roman"/>
                <w:shd w:val="clear" w:color="auto" w:fill="FFFFFF"/>
              </w:rPr>
              <w:t>Минимално изисквана дълбочина на засмукване: 5</w:t>
            </w:r>
            <w:r w:rsidR="00B363D2" w:rsidRPr="00571045">
              <w:rPr>
                <w:rFonts w:ascii="Times New Roman" w:eastAsia="Times New Roman" w:hAnsi="Times New Roman" w:cs="Times New Roman"/>
                <w:shd w:val="clear" w:color="auto" w:fill="FFFFFF"/>
              </w:rPr>
              <w:t xml:space="preserve"> </w:t>
            </w:r>
            <w:r w:rsidRPr="00571045">
              <w:rPr>
                <w:rFonts w:ascii="Times New Roman" w:eastAsia="Times New Roman" w:hAnsi="Times New Roman" w:cs="Times New Roman"/>
                <w:shd w:val="clear" w:color="auto" w:fill="FFFFFF"/>
              </w:rPr>
              <w:t>м.</w:t>
            </w:r>
          </w:p>
        </w:tc>
        <w:tc>
          <w:tcPr>
            <w:tcW w:w="1293" w:type="dxa"/>
          </w:tcPr>
          <w:p w:rsidR="00826562" w:rsidRPr="00571045" w:rsidRDefault="00D8428A" w:rsidP="004768D3">
            <w:pPr>
              <w:jc w:val="both"/>
              <w:rPr>
                <w:rFonts w:ascii="Times New Roman" w:hAnsi="Times New Roman" w:cs="Times New Roman"/>
              </w:rPr>
            </w:pPr>
            <w:r w:rsidRPr="00571045">
              <w:rPr>
                <w:rFonts w:ascii="Times New Roman" w:hAnsi="Times New Roman" w:cs="Times New Roman"/>
              </w:rPr>
              <w:t>1</w:t>
            </w:r>
          </w:p>
        </w:tc>
      </w:tr>
      <w:tr w:rsidR="00826562" w:rsidRPr="00E75D3F" w:rsidTr="00D8428A">
        <w:trPr>
          <w:trHeight w:val="463"/>
        </w:trPr>
        <w:tc>
          <w:tcPr>
            <w:tcW w:w="5875" w:type="dxa"/>
            <w:vMerge/>
            <w:vAlign w:val="center"/>
          </w:tcPr>
          <w:p w:rsidR="00826562" w:rsidRPr="00E75D3F" w:rsidRDefault="00826562" w:rsidP="00220E79">
            <w:pPr>
              <w:rPr>
                <w:rFonts w:ascii="Times New Roman" w:eastAsia="Times New Roman" w:hAnsi="Times New Roman" w:cs="Times New Roman"/>
                <w:sz w:val="20"/>
                <w:szCs w:val="20"/>
              </w:rPr>
            </w:pPr>
          </w:p>
        </w:tc>
        <w:tc>
          <w:tcPr>
            <w:tcW w:w="3071" w:type="dxa"/>
            <w:tcBorders>
              <w:top w:val="thickThinSmallGap" w:sz="24" w:space="0" w:color="auto"/>
            </w:tcBorders>
          </w:tcPr>
          <w:p w:rsidR="00826562" w:rsidRPr="00571045" w:rsidRDefault="00826562" w:rsidP="00826562">
            <w:pPr>
              <w:rPr>
                <w:rFonts w:ascii="Times New Roman" w:eastAsia="Times New Roman" w:hAnsi="Times New Roman" w:cs="Times New Roman"/>
              </w:rPr>
            </w:pPr>
            <w:r w:rsidRPr="00571045">
              <w:rPr>
                <w:rFonts w:ascii="Times New Roman" w:eastAsia="Times New Roman" w:hAnsi="Times New Roman" w:cs="Times New Roman"/>
                <w:shd w:val="clear" w:color="auto" w:fill="FFFFFF"/>
              </w:rPr>
              <w:t xml:space="preserve">Мощност: </w:t>
            </w:r>
            <w:r w:rsidR="00C57700">
              <w:rPr>
                <w:rFonts w:ascii="Times New Roman" w:eastAsia="Times New Roman" w:hAnsi="Times New Roman" w:cs="Times New Roman"/>
                <w:shd w:val="clear" w:color="auto" w:fill="FFFFFF"/>
              </w:rPr>
              <w:t xml:space="preserve">от 6,01 к.с  до </w:t>
            </w:r>
            <w:bookmarkStart w:id="0" w:name="_GoBack"/>
            <w:bookmarkEnd w:id="0"/>
            <w:r w:rsidR="00493F83" w:rsidRPr="00571045">
              <w:rPr>
                <w:rFonts w:ascii="Times New Roman" w:eastAsia="Times New Roman" w:hAnsi="Times New Roman" w:cs="Times New Roman"/>
                <w:shd w:val="clear" w:color="auto" w:fill="FFFFFF"/>
              </w:rPr>
              <w:t>7</w:t>
            </w:r>
            <w:r w:rsidRPr="00571045">
              <w:rPr>
                <w:rFonts w:ascii="Times New Roman" w:eastAsia="Times New Roman" w:hAnsi="Times New Roman" w:cs="Times New Roman"/>
                <w:shd w:val="clear" w:color="auto" w:fill="FFFFFF"/>
              </w:rPr>
              <w:t xml:space="preserve"> к.с</w:t>
            </w:r>
          </w:p>
          <w:p w:rsidR="00826562" w:rsidRPr="00571045" w:rsidRDefault="00826562" w:rsidP="00F9249D">
            <w:pPr>
              <w:jc w:val="both"/>
              <w:rPr>
                <w:rFonts w:ascii="Times New Roman" w:hAnsi="Times New Roman" w:cs="Times New Roman"/>
              </w:rPr>
            </w:pPr>
          </w:p>
        </w:tc>
        <w:tc>
          <w:tcPr>
            <w:tcW w:w="1293" w:type="dxa"/>
            <w:tcBorders>
              <w:top w:val="thickThinSmallGap" w:sz="24" w:space="0" w:color="auto"/>
            </w:tcBorders>
          </w:tcPr>
          <w:p w:rsidR="00826562" w:rsidRPr="00571045" w:rsidRDefault="00D8428A" w:rsidP="004768D3">
            <w:pPr>
              <w:jc w:val="both"/>
              <w:rPr>
                <w:rFonts w:ascii="Times New Roman" w:hAnsi="Times New Roman" w:cs="Times New Roman"/>
              </w:rPr>
            </w:pPr>
            <w:r w:rsidRPr="00571045">
              <w:rPr>
                <w:rFonts w:ascii="Times New Roman" w:hAnsi="Times New Roman" w:cs="Times New Roman"/>
              </w:rPr>
              <w:t>3</w:t>
            </w:r>
          </w:p>
        </w:tc>
      </w:tr>
      <w:tr w:rsidR="00826562" w:rsidRPr="00E75D3F" w:rsidTr="00274561">
        <w:trPr>
          <w:trHeight w:val="463"/>
        </w:trPr>
        <w:tc>
          <w:tcPr>
            <w:tcW w:w="5875" w:type="dxa"/>
            <w:vMerge/>
            <w:vAlign w:val="center"/>
          </w:tcPr>
          <w:p w:rsidR="00826562" w:rsidRPr="00E75D3F" w:rsidRDefault="00826562" w:rsidP="00220E79">
            <w:pPr>
              <w:rPr>
                <w:rFonts w:ascii="Times New Roman" w:eastAsia="Times New Roman" w:hAnsi="Times New Roman" w:cs="Times New Roman"/>
                <w:sz w:val="20"/>
                <w:szCs w:val="20"/>
              </w:rPr>
            </w:pPr>
          </w:p>
        </w:tc>
        <w:tc>
          <w:tcPr>
            <w:tcW w:w="3071" w:type="dxa"/>
          </w:tcPr>
          <w:p w:rsidR="00826562" w:rsidRPr="00571045" w:rsidRDefault="00826562" w:rsidP="00826562">
            <w:pPr>
              <w:rPr>
                <w:rFonts w:ascii="Times New Roman" w:eastAsia="Times New Roman" w:hAnsi="Times New Roman" w:cs="Times New Roman"/>
              </w:rPr>
            </w:pPr>
            <w:r w:rsidRPr="00571045">
              <w:rPr>
                <w:rFonts w:ascii="Times New Roman" w:eastAsia="Times New Roman" w:hAnsi="Times New Roman" w:cs="Times New Roman"/>
                <w:shd w:val="clear" w:color="auto" w:fill="FFFFFF"/>
              </w:rPr>
              <w:t xml:space="preserve">Мощност: </w:t>
            </w:r>
            <w:r w:rsidR="00C57700">
              <w:rPr>
                <w:rFonts w:ascii="Times New Roman" w:eastAsia="Times New Roman" w:hAnsi="Times New Roman" w:cs="Times New Roman"/>
                <w:shd w:val="clear" w:color="auto" w:fill="FFFFFF"/>
              </w:rPr>
              <w:t xml:space="preserve">от 5,01 к.с. до </w:t>
            </w:r>
            <w:r w:rsidR="00493F83" w:rsidRPr="00571045">
              <w:rPr>
                <w:rFonts w:ascii="Times New Roman" w:eastAsia="Times New Roman" w:hAnsi="Times New Roman" w:cs="Times New Roman"/>
                <w:shd w:val="clear" w:color="auto" w:fill="FFFFFF"/>
              </w:rPr>
              <w:t>6</w:t>
            </w:r>
            <w:r w:rsidRPr="00571045">
              <w:rPr>
                <w:rFonts w:ascii="Times New Roman" w:eastAsia="Times New Roman" w:hAnsi="Times New Roman" w:cs="Times New Roman"/>
                <w:shd w:val="clear" w:color="auto" w:fill="FFFFFF"/>
              </w:rPr>
              <w:t xml:space="preserve"> к.с</w:t>
            </w:r>
          </w:p>
          <w:p w:rsidR="00826562" w:rsidRPr="00571045" w:rsidRDefault="00826562" w:rsidP="00F9249D">
            <w:pPr>
              <w:jc w:val="both"/>
              <w:rPr>
                <w:rFonts w:ascii="Times New Roman" w:hAnsi="Times New Roman" w:cs="Times New Roman"/>
              </w:rPr>
            </w:pPr>
          </w:p>
        </w:tc>
        <w:tc>
          <w:tcPr>
            <w:tcW w:w="1293" w:type="dxa"/>
          </w:tcPr>
          <w:p w:rsidR="00826562" w:rsidRPr="00571045" w:rsidRDefault="00D8428A" w:rsidP="004768D3">
            <w:pPr>
              <w:jc w:val="both"/>
              <w:rPr>
                <w:rFonts w:ascii="Times New Roman" w:hAnsi="Times New Roman" w:cs="Times New Roman"/>
              </w:rPr>
            </w:pPr>
            <w:r w:rsidRPr="00571045">
              <w:rPr>
                <w:rFonts w:ascii="Times New Roman" w:hAnsi="Times New Roman" w:cs="Times New Roman"/>
              </w:rPr>
              <w:t>2</w:t>
            </w:r>
          </w:p>
        </w:tc>
      </w:tr>
      <w:tr w:rsidR="00826562" w:rsidRPr="00E75D3F" w:rsidTr="0031714D">
        <w:trPr>
          <w:trHeight w:val="463"/>
        </w:trPr>
        <w:tc>
          <w:tcPr>
            <w:tcW w:w="5875" w:type="dxa"/>
            <w:vMerge/>
            <w:tcBorders>
              <w:bottom w:val="thickThinSmallGap" w:sz="24" w:space="0" w:color="auto"/>
            </w:tcBorders>
            <w:vAlign w:val="center"/>
          </w:tcPr>
          <w:p w:rsidR="00826562" w:rsidRPr="00E75D3F" w:rsidRDefault="00826562" w:rsidP="00220E79">
            <w:pPr>
              <w:rPr>
                <w:rFonts w:ascii="Times New Roman" w:eastAsia="Times New Roman" w:hAnsi="Times New Roman" w:cs="Times New Roman"/>
                <w:sz w:val="20"/>
                <w:szCs w:val="20"/>
              </w:rPr>
            </w:pPr>
          </w:p>
        </w:tc>
        <w:tc>
          <w:tcPr>
            <w:tcW w:w="3071" w:type="dxa"/>
          </w:tcPr>
          <w:p w:rsidR="00826562" w:rsidRPr="00571045" w:rsidRDefault="00826562" w:rsidP="00826562">
            <w:pPr>
              <w:rPr>
                <w:rFonts w:ascii="Times New Roman" w:hAnsi="Times New Roman" w:cs="Times New Roman"/>
              </w:rPr>
            </w:pPr>
            <w:r w:rsidRPr="00571045">
              <w:rPr>
                <w:rFonts w:ascii="Times New Roman" w:eastAsia="Times New Roman" w:hAnsi="Times New Roman" w:cs="Times New Roman"/>
                <w:shd w:val="clear" w:color="auto" w:fill="FFFFFF"/>
              </w:rPr>
              <w:t>Минимална изисквана мощност: 5 к.с</w:t>
            </w:r>
          </w:p>
        </w:tc>
        <w:tc>
          <w:tcPr>
            <w:tcW w:w="1293" w:type="dxa"/>
          </w:tcPr>
          <w:p w:rsidR="00826562" w:rsidRPr="00571045" w:rsidRDefault="00D8428A" w:rsidP="004768D3">
            <w:pPr>
              <w:jc w:val="both"/>
              <w:rPr>
                <w:rFonts w:ascii="Times New Roman" w:hAnsi="Times New Roman" w:cs="Times New Roman"/>
              </w:rPr>
            </w:pPr>
            <w:r w:rsidRPr="00571045">
              <w:rPr>
                <w:rFonts w:ascii="Times New Roman" w:hAnsi="Times New Roman" w:cs="Times New Roman"/>
              </w:rPr>
              <w:t>1</w:t>
            </w:r>
          </w:p>
        </w:tc>
      </w:tr>
      <w:tr w:rsidR="0031714D" w:rsidRPr="00E75D3F" w:rsidTr="0031714D">
        <w:trPr>
          <w:trHeight w:val="463"/>
        </w:trPr>
        <w:tc>
          <w:tcPr>
            <w:tcW w:w="5875" w:type="dxa"/>
            <w:vMerge w:val="restart"/>
            <w:tcBorders>
              <w:top w:val="thickThinSmallGap" w:sz="24" w:space="0" w:color="auto"/>
            </w:tcBorders>
            <w:vAlign w:val="center"/>
          </w:tcPr>
          <w:p w:rsidR="0031714D" w:rsidRPr="008D53E9" w:rsidRDefault="0031714D" w:rsidP="00D420A6">
            <w:pPr>
              <w:rPr>
                <w:rFonts w:ascii="Times New Roman" w:eastAsia="Times New Roman" w:hAnsi="Times New Roman" w:cs="Times New Roman"/>
                <w:sz w:val="24"/>
                <w:szCs w:val="24"/>
              </w:rPr>
            </w:pPr>
            <w:r w:rsidRPr="008D53E9">
              <w:rPr>
                <w:rFonts w:ascii="Times New Roman" w:eastAsia="Times New Roman" w:hAnsi="Times New Roman" w:cs="Times New Roman"/>
                <w:sz w:val="24"/>
                <w:szCs w:val="24"/>
              </w:rPr>
              <w:t>Компактно едноосно ремарке за високопланински пресечен терен за бързо пренасяне на мобилни съдове за гасене. </w:t>
            </w:r>
          </w:p>
          <w:p w:rsidR="0031714D" w:rsidRPr="008D53E9" w:rsidRDefault="0031714D" w:rsidP="00FC4F68">
            <w:pPr>
              <w:rPr>
                <w:rFonts w:ascii="Times New Roman" w:eastAsia="Times New Roman" w:hAnsi="Times New Roman" w:cs="Times New Roman"/>
                <w:sz w:val="24"/>
                <w:szCs w:val="24"/>
              </w:rPr>
            </w:pPr>
          </w:p>
        </w:tc>
        <w:tc>
          <w:tcPr>
            <w:tcW w:w="3071" w:type="dxa"/>
            <w:tcBorders>
              <w:top w:val="thickThinSmallGap" w:sz="24" w:space="0" w:color="auto"/>
            </w:tcBorders>
          </w:tcPr>
          <w:p w:rsidR="0031714D" w:rsidRPr="00571045" w:rsidRDefault="00493F83" w:rsidP="00BF5662">
            <w:pPr>
              <w:spacing w:after="200" w:line="276" w:lineRule="auto"/>
              <w:rPr>
                <w:rFonts w:ascii="Times New Roman" w:eastAsia="Times New Roman" w:hAnsi="Times New Roman" w:cs="Times New Roman"/>
                <w:shd w:val="clear" w:color="auto" w:fill="FFFFFF"/>
              </w:rPr>
            </w:pPr>
            <w:r w:rsidRPr="00571045">
              <w:rPr>
                <w:rFonts w:ascii="Times New Roman" w:eastAsia="Times New Roman" w:hAnsi="Times New Roman" w:cs="Times New Roman"/>
                <w:shd w:val="clear" w:color="auto" w:fill="FFFFFF"/>
              </w:rPr>
              <w:t xml:space="preserve">За полезен товар над </w:t>
            </w:r>
            <w:r w:rsidR="005C3DC4" w:rsidRPr="00571045">
              <w:rPr>
                <w:rFonts w:ascii="Times New Roman" w:eastAsia="Times New Roman" w:hAnsi="Times New Roman" w:cs="Times New Roman"/>
                <w:shd w:val="clear" w:color="auto" w:fill="FFFFFF"/>
              </w:rPr>
              <w:t>5</w:t>
            </w:r>
            <w:r w:rsidRPr="00571045">
              <w:rPr>
                <w:rFonts w:ascii="Times New Roman" w:eastAsia="Times New Roman" w:hAnsi="Times New Roman" w:cs="Times New Roman"/>
                <w:shd w:val="clear" w:color="auto" w:fill="FFFFFF"/>
              </w:rPr>
              <w:t>50 кг.</w:t>
            </w:r>
          </w:p>
        </w:tc>
        <w:tc>
          <w:tcPr>
            <w:tcW w:w="1293" w:type="dxa"/>
            <w:tcBorders>
              <w:top w:val="thickThinSmallGap" w:sz="24" w:space="0" w:color="auto"/>
            </w:tcBorders>
          </w:tcPr>
          <w:p w:rsidR="0031714D" w:rsidRPr="00571045" w:rsidRDefault="00493F83" w:rsidP="00E80F3E">
            <w:pPr>
              <w:spacing w:after="200" w:line="276" w:lineRule="auto"/>
              <w:jc w:val="both"/>
              <w:rPr>
                <w:rFonts w:ascii="Times New Roman" w:hAnsi="Times New Roman" w:cs="Times New Roman"/>
              </w:rPr>
            </w:pPr>
            <w:r w:rsidRPr="00571045">
              <w:rPr>
                <w:rFonts w:ascii="Times New Roman" w:hAnsi="Times New Roman" w:cs="Times New Roman"/>
              </w:rPr>
              <w:t>4</w:t>
            </w:r>
          </w:p>
        </w:tc>
      </w:tr>
      <w:tr w:rsidR="0031714D" w:rsidRPr="00E75D3F" w:rsidTr="00274561">
        <w:trPr>
          <w:trHeight w:val="463"/>
        </w:trPr>
        <w:tc>
          <w:tcPr>
            <w:tcW w:w="5875" w:type="dxa"/>
            <w:vMerge/>
            <w:vAlign w:val="center"/>
          </w:tcPr>
          <w:p w:rsidR="0031714D" w:rsidRPr="00E75D3F" w:rsidRDefault="0031714D" w:rsidP="00220E79">
            <w:pPr>
              <w:rPr>
                <w:rFonts w:ascii="Times New Roman" w:eastAsia="Times New Roman" w:hAnsi="Times New Roman" w:cs="Times New Roman"/>
                <w:sz w:val="20"/>
                <w:szCs w:val="20"/>
              </w:rPr>
            </w:pPr>
          </w:p>
        </w:tc>
        <w:tc>
          <w:tcPr>
            <w:tcW w:w="3071" w:type="dxa"/>
          </w:tcPr>
          <w:p w:rsidR="0031714D" w:rsidRPr="00571045" w:rsidRDefault="00493F83" w:rsidP="00787F14">
            <w:pPr>
              <w:spacing w:after="200" w:line="276" w:lineRule="auto"/>
              <w:rPr>
                <w:rFonts w:ascii="Times New Roman" w:eastAsia="Times New Roman" w:hAnsi="Times New Roman" w:cs="Times New Roman"/>
                <w:shd w:val="clear" w:color="auto" w:fill="FFFFFF"/>
              </w:rPr>
            </w:pPr>
            <w:r w:rsidRPr="00571045">
              <w:rPr>
                <w:rFonts w:ascii="Times New Roman" w:eastAsia="Times New Roman" w:hAnsi="Times New Roman" w:cs="Times New Roman"/>
                <w:shd w:val="clear" w:color="auto" w:fill="FFFFFF"/>
              </w:rPr>
              <w:t xml:space="preserve">За полезен товар от </w:t>
            </w:r>
            <w:r w:rsidR="005C3DC4" w:rsidRPr="00571045">
              <w:rPr>
                <w:rFonts w:ascii="Times New Roman" w:eastAsia="Times New Roman" w:hAnsi="Times New Roman" w:cs="Times New Roman"/>
                <w:shd w:val="clear" w:color="auto" w:fill="FFFFFF"/>
              </w:rPr>
              <w:t>4</w:t>
            </w:r>
            <w:r w:rsidRPr="00571045">
              <w:rPr>
                <w:rFonts w:ascii="Times New Roman" w:eastAsia="Times New Roman" w:hAnsi="Times New Roman" w:cs="Times New Roman"/>
                <w:shd w:val="clear" w:color="auto" w:fill="FFFFFF"/>
              </w:rPr>
              <w:t>5</w:t>
            </w:r>
            <w:r w:rsidR="00787F14" w:rsidRPr="00013A02">
              <w:rPr>
                <w:rFonts w:ascii="Times New Roman" w:eastAsia="Times New Roman" w:hAnsi="Times New Roman" w:cs="Times New Roman"/>
                <w:shd w:val="clear" w:color="auto" w:fill="FFFFFF"/>
              </w:rPr>
              <w:t>1</w:t>
            </w:r>
            <w:r w:rsidRPr="00571045">
              <w:rPr>
                <w:rFonts w:ascii="Times New Roman" w:eastAsia="Times New Roman" w:hAnsi="Times New Roman" w:cs="Times New Roman"/>
                <w:shd w:val="clear" w:color="auto" w:fill="FFFFFF"/>
              </w:rPr>
              <w:t xml:space="preserve"> до </w:t>
            </w:r>
            <w:r w:rsidR="005C3DC4" w:rsidRPr="00571045">
              <w:rPr>
                <w:rFonts w:ascii="Times New Roman" w:eastAsia="Times New Roman" w:hAnsi="Times New Roman" w:cs="Times New Roman"/>
                <w:shd w:val="clear" w:color="auto" w:fill="FFFFFF"/>
              </w:rPr>
              <w:t>5</w:t>
            </w:r>
            <w:r w:rsidRPr="00571045">
              <w:rPr>
                <w:rFonts w:ascii="Times New Roman" w:eastAsia="Times New Roman" w:hAnsi="Times New Roman" w:cs="Times New Roman"/>
                <w:shd w:val="clear" w:color="auto" w:fill="FFFFFF"/>
              </w:rPr>
              <w:t>50 кг.</w:t>
            </w:r>
          </w:p>
        </w:tc>
        <w:tc>
          <w:tcPr>
            <w:tcW w:w="1293" w:type="dxa"/>
          </w:tcPr>
          <w:p w:rsidR="0031714D" w:rsidRPr="00571045" w:rsidRDefault="00493F83" w:rsidP="00B05C73">
            <w:pPr>
              <w:spacing w:after="200" w:line="276" w:lineRule="auto"/>
              <w:jc w:val="both"/>
              <w:rPr>
                <w:rFonts w:ascii="Times New Roman" w:hAnsi="Times New Roman" w:cs="Times New Roman"/>
              </w:rPr>
            </w:pPr>
            <w:r w:rsidRPr="00571045">
              <w:rPr>
                <w:rFonts w:ascii="Times New Roman" w:hAnsi="Times New Roman" w:cs="Times New Roman"/>
              </w:rPr>
              <w:t>3</w:t>
            </w:r>
          </w:p>
        </w:tc>
      </w:tr>
      <w:tr w:rsidR="0031714D" w:rsidRPr="00E75D3F" w:rsidTr="00274561">
        <w:trPr>
          <w:trHeight w:val="463"/>
        </w:trPr>
        <w:tc>
          <w:tcPr>
            <w:tcW w:w="5875" w:type="dxa"/>
            <w:vMerge/>
            <w:vAlign w:val="center"/>
          </w:tcPr>
          <w:p w:rsidR="0031714D" w:rsidRPr="00E75D3F" w:rsidRDefault="0031714D" w:rsidP="00220E79">
            <w:pPr>
              <w:rPr>
                <w:rFonts w:ascii="Times New Roman" w:eastAsia="Times New Roman" w:hAnsi="Times New Roman" w:cs="Times New Roman"/>
                <w:sz w:val="20"/>
                <w:szCs w:val="20"/>
              </w:rPr>
            </w:pPr>
          </w:p>
        </w:tc>
        <w:tc>
          <w:tcPr>
            <w:tcW w:w="3071" w:type="dxa"/>
          </w:tcPr>
          <w:p w:rsidR="0031714D" w:rsidRPr="00571045" w:rsidRDefault="00493F83" w:rsidP="00787F14">
            <w:pPr>
              <w:spacing w:after="200" w:line="276" w:lineRule="auto"/>
              <w:rPr>
                <w:rFonts w:ascii="Times New Roman" w:eastAsia="Times New Roman" w:hAnsi="Times New Roman" w:cs="Times New Roman"/>
                <w:shd w:val="clear" w:color="auto" w:fill="FFFFFF"/>
              </w:rPr>
            </w:pPr>
            <w:r w:rsidRPr="00571045">
              <w:rPr>
                <w:rFonts w:ascii="Times New Roman" w:eastAsia="Times New Roman" w:hAnsi="Times New Roman" w:cs="Times New Roman"/>
                <w:shd w:val="clear" w:color="auto" w:fill="FFFFFF"/>
              </w:rPr>
              <w:t>За полезен товар от</w:t>
            </w:r>
            <w:r w:rsidR="00B81EDE" w:rsidRPr="00013A02">
              <w:rPr>
                <w:rFonts w:ascii="Times New Roman" w:eastAsia="Times New Roman" w:hAnsi="Times New Roman" w:cs="Times New Roman"/>
                <w:shd w:val="clear" w:color="auto" w:fill="FFFFFF"/>
              </w:rPr>
              <w:t xml:space="preserve"> </w:t>
            </w:r>
            <w:r w:rsidRPr="00571045">
              <w:rPr>
                <w:rFonts w:ascii="Times New Roman" w:eastAsia="Times New Roman" w:hAnsi="Times New Roman" w:cs="Times New Roman"/>
                <w:shd w:val="clear" w:color="auto" w:fill="FFFFFF"/>
              </w:rPr>
              <w:t xml:space="preserve"> </w:t>
            </w:r>
            <w:r w:rsidR="005C3DC4" w:rsidRPr="00571045">
              <w:rPr>
                <w:rFonts w:ascii="Times New Roman" w:eastAsia="Times New Roman" w:hAnsi="Times New Roman" w:cs="Times New Roman"/>
                <w:shd w:val="clear" w:color="auto" w:fill="FFFFFF"/>
              </w:rPr>
              <w:t>3</w:t>
            </w:r>
            <w:r w:rsidRPr="00571045">
              <w:rPr>
                <w:rFonts w:ascii="Times New Roman" w:eastAsia="Times New Roman" w:hAnsi="Times New Roman" w:cs="Times New Roman"/>
                <w:shd w:val="clear" w:color="auto" w:fill="FFFFFF"/>
              </w:rPr>
              <w:t xml:space="preserve">51 до </w:t>
            </w:r>
            <w:r w:rsidR="005C3DC4" w:rsidRPr="00571045">
              <w:rPr>
                <w:rFonts w:ascii="Times New Roman" w:eastAsia="Times New Roman" w:hAnsi="Times New Roman" w:cs="Times New Roman"/>
                <w:shd w:val="clear" w:color="auto" w:fill="FFFFFF"/>
              </w:rPr>
              <w:t>4</w:t>
            </w:r>
            <w:r w:rsidRPr="00571045">
              <w:rPr>
                <w:rFonts w:ascii="Times New Roman" w:eastAsia="Times New Roman" w:hAnsi="Times New Roman" w:cs="Times New Roman"/>
                <w:shd w:val="clear" w:color="auto" w:fill="FFFFFF"/>
              </w:rPr>
              <w:t>50 кг.</w:t>
            </w:r>
          </w:p>
        </w:tc>
        <w:tc>
          <w:tcPr>
            <w:tcW w:w="1293" w:type="dxa"/>
          </w:tcPr>
          <w:p w:rsidR="0031714D" w:rsidRPr="00571045" w:rsidRDefault="00493F83" w:rsidP="00B05C73">
            <w:pPr>
              <w:spacing w:after="200" w:line="276" w:lineRule="auto"/>
              <w:jc w:val="both"/>
              <w:rPr>
                <w:rFonts w:ascii="Times New Roman" w:hAnsi="Times New Roman" w:cs="Times New Roman"/>
              </w:rPr>
            </w:pPr>
            <w:r w:rsidRPr="00571045">
              <w:rPr>
                <w:rFonts w:ascii="Times New Roman" w:hAnsi="Times New Roman" w:cs="Times New Roman"/>
              </w:rPr>
              <w:t>2</w:t>
            </w:r>
          </w:p>
        </w:tc>
      </w:tr>
      <w:tr w:rsidR="0031714D" w:rsidRPr="00E75D3F" w:rsidTr="00274561">
        <w:trPr>
          <w:trHeight w:val="463"/>
        </w:trPr>
        <w:tc>
          <w:tcPr>
            <w:tcW w:w="5875" w:type="dxa"/>
            <w:vMerge/>
            <w:vAlign w:val="center"/>
          </w:tcPr>
          <w:p w:rsidR="0031714D" w:rsidRPr="00E75D3F" w:rsidRDefault="0031714D" w:rsidP="00220E79">
            <w:pPr>
              <w:rPr>
                <w:rFonts w:ascii="Times New Roman" w:eastAsia="Times New Roman" w:hAnsi="Times New Roman" w:cs="Times New Roman"/>
                <w:sz w:val="20"/>
                <w:szCs w:val="20"/>
              </w:rPr>
            </w:pPr>
          </w:p>
        </w:tc>
        <w:tc>
          <w:tcPr>
            <w:tcW w:w="3071" w:type="dxa"/>
          </w:tcPr>
          <w:p w:rsidR="0031714D" w:rsidRPr="00571045" w:rsidRDefault="00493F83" w:rsidP="00FC4F68">
            <w:pPr>
              <w:spacing w:after="200" w:line="276" w:lineRule="auto"/>
              <w:rPr>
                <w:rFonts w:ascii="Times New Roman" w:eastAsia="Times New Roman" w:hAnsi="Times New Roman" w:cs="Times New Roman"/>
                <w:shd w:val="clear" w:color="auto" w:fill="FFFFFF"/>
              </w:rPr>
            </w:pPr>
            <w:r w:rsidRPr="00571045">
              <w:rPr>
                <w:rFonts w:ascii="Times New Roman" w:eastAsia="Times New Roman" w:hAnsi="Times New Roman" w:cs="Times New Roman"/>
                <w:shd w:val="clear" w:color="auto" w:fill="FFFFFF"/>
              </w:rPr>
              <w:t xml:space="preserve">За полезен товар </w:t>
            </w:r>
            <w:r w:rsidR="00FC4F68" w:rsidRPr="00571045">
              <w:rPr>
                <w:rFonts w:ascii="Times New Roman" w:eastAsia="Times New Roman" w:hAnsi="Times New Roman" w:cs="Times New Roman"/>
                <w:shd w:val="clear" w:color="auto" w:fill="FFFFFF"/>
              </w:rPr>
              <w:t>до</w:t>
            </w:r>
            <w:r w:rsidR="00B81EDE" w:rsidRPr="00013A02">
              <w:rPr>
                <w:rFonts w:ascii="Times New Roman" w:eastAsia="Times New Roman" w:hAnsi="Times New Roman" w:cs="Times New Roman"/>
                <w:shd w:val="clear" w:color="auto" w:fill="FFFFFF"/>
              </w:rPr>
              <w:t xml:space="preserve"> </w:t>
            </w:r>
            <w:r w:rsidR="009313FF" w:rsidRPr="00571045">
              <w:rPr>
                <w:rFonts w:ascii="Times New Roman" w:eastAsia="Times New Roman" w:hAnsi="Times New Roman" w:cs="Times New Roman"/>
                <w:shd w:val="clear" w:color="auto" w:fill="FFFFFF"/>
              </w:rPr>
              <w:t>3</w:t>
            </w:r>
            <w:r w:rsidRPr="00571045">
              <w:rPr>
                <w:rFonts w:ascii="Times New Roman" w:eastAsia="Times New Roman" w:hAnsi="Times New Roman" w:cs="Times New Roman"/>
                <w:shd w:val="clear" w:color="auto" w:fill="FFFFFF"/>
              </w:rPr>
              <w:t>50 кг.</w:t>
            </w:r>
          </w:p>
        </w:tc>
        <w:tc>
          <w:tcPr>
            <w:tcW w:w="1293" w:type="dxa"/>
          </w:tcPr>
          <w:p w:rsidR="0031714D" w:rsidRPr="00571045" w:rsidRDefault="00493F83" w:rsidP="00B05C73">
            <w:pPr>
              <w:spacing w:after="200" w:line="276" w:lineRule="auto"/>
              <w:jc w:val="both"/>
              <w:rPr>
                <w:rFonts w:ascii="Times New Roman" w:hAnsi="Times New Roman" w:cs="Times New Roman"/>
              </w:rPr>
            </w:pPr>
            <w:r w:rsidRPr="00571045">
              <w:rPr>
                <w:rFonts w:ascii="Times New Roman" w:hAnsi="Times New Roman" w:cs="Times New Roman"/>
              </w:rPr>
              <w:t>1</w:t>
            </w:r>
          </w:p>
        </w:tc>
      </w:tr>
      <w:tr w:rsidR="0031714D" w:rsidRPr="00E75D3F" w:rsidTr="00274561">
        <w:trPr>
          <w:trHeight w:val="463"/>
        </w:trPr>
        <w:tc>
          <w:tcPr>
            <w:tcW w:w="10239" w:type="dxa"/>
            <w:gridSpan w:val="3"/>
            <w:vAlign w:val="center"/>
          </w:tcPr>
          <w:p w:rsidR="0031714D" w:rsidRPr="00E75D3F" w:rsidRDefault="0031714D" w:rsidP="00274561">
            <w:pPr>
              <w:jc w:val="center"/>
              <w:rPr>
                <w:rFonts w:ascii="Times New Roman" w:hAnsi="Times New Roman" w:cs="Times New Roman"/>
                <w:b/>
                <w:u w:val="single"/>
              </w:rPr>
            </w:pPr>
            <w:r w:rsidRPr="00E75D3F">
              <w:rPr>
                <w:rFonts w:ascii="Times New Roman" w:hAnsi="Times New Roman" w:cs="Times New Roman"/>
                <w:b/>
                <w:u w:val="single"/>
              </w:rPr>
              <w:t>Допълнително предложени дейности свързани с доставката</w:t>
            </w:r>
          </w:p>
          <w:p w:rsidR="0031714D" w:rsidRPr="00E75D3F" w:rsidRDefault="0031714D" w:rsidP="0069133C">
            <w:pPr>
              <w:jc w:val="center"/>
              <w:rPr>
                <w:rFonts w:ascii="Times New Roman" w:hAnsi="Times New Roman" w:cs="Times New Roman"/>
                <w:i/>
              </w:rPr>
            </w:pPr>
            <w:r w:rsidRPr="00E75D3F">
              <w:rPr>
                <w:rFonts w:ascii="Times New Roman" w:hAnsi="Times New Roman" w:cs="Times New Roman"/>
                <w:i/>
              </w:rPr>
              <w:t xml:space="preserve">Участниците са свободни да предложат, според вижданията си относно осъществяване на доставките, предмет на настоящата обществена поръчка, </w:t>
            </w:r>
            <w:r w:rsidRPr="00E75D3F">
              <w:rPr>
                <w:rFonts w:ascii="Times New Roman" w:hAnsi="Times New Roman" w:cs="Times New Roman"/>
                <w:b/>
                <w:i/>
              </w:rPr>
              <w:t>незадължителни</w:t>
            </w:r>
            <w:r w:rsidRPr="00E75D3F">
              <w:rPr>
                <w:rFonts w:ascii="Times New Roman" w:hAnsi="Times New Roman" w:cs="Times New Roman"/>
                <w:i/>
              </w:rPr>
              <w:t xml:space="preserve"> допълнителни дейности, с изпълнението на които ще се постигне по-висок качествен ефект.</w:t>
            </w:r>
          </w:p>
          <w:p w:rsidR="0031714D" w:rsidRPr="00E75D3F" w:rsidRDefault="0031714D" w:rsidP="0069133C">
            <w:pPr>
              <w:jc w:val="center"/>
              <w:rPr>
                <w:rFonts w:ascii="Times New Roman" w:hAnsi="Times New Roman" w:cs="Times New Roman"/>
                <w:b/>
                <w:i/>
              </w:rPr>
            </w:pPr>
            <w:r w:rsidRPr="00E75D3F">
              <w:rPr>
                <w:rFonts w:ascii="Times New Roman" w:hAnsi="Times New Roman" w:cs="Times New Roman"/>
                <w:b/>
                <w:i/>
              </w:rPr>
              <w:t>Непредлагането на допълнителни дейности, не води до отстраняване на участникът.</w:t>
            </w:r>
          </w:p>
          <w:p w:rsidR="0031714D" w:rsidRPr="00E75D3F" w:rsidRDefault="0031714D" w:rsidP="0069133C">
            <w:pPr>
              <w:jc w:val="center"/>
              <w:rPr>
                <w:rFonts w:ascii="Times New Roman" w:hAnsi="Times New Roman" w:cs="Times New Roman"/>
                <w:b/>
                <w:i/>
              </w:rPr>
            </w:pPr>
            <w:r w:rsidRPr="00E75D3F">
              <w:rPr>
                <w:rFonts w:ascii="Times New Roman" w:hAnsi="Times New Roman" w:cs="Times New Roman"/>
                <w:b/>
                <w:i/>
              </w:rPr>
              <w:t>По този подпоказател, участникът получава точки, само ако след експертната, мотивирана оценка на комисията, същата прецени наличието на обосновано надграждане относно предложената дейност/и</w:t>
            </w:r>
          </w:p>
        </w:tc>
      </w:tr>
      <w:tr w:rsidR="0031714D" w:rsidRPr="00E75D3F" w:rsidTr="00274561">
        <w:trPr>
          <w:trHeight w:val="1524"/>
        </w:trPr>
        <w:tc>
          <w:tcPr>
            <w:tcW w:w="5875" w:type="dxa"/>
            <w:vMerge w:val="restart"/>
            <w:vAlign w:val="center"/>
          </w:tcPr>
          <w:p w:rsidR="0031714D" w:rsidRPr="00571045" w:rsidRDefault="0031714D" w:rsidP="00274561">
            <w:pPr>
              <w:jc w:val="both"/>
              <w:rPr>
                <w:rFonts w:ascii="Times New Roman" w:hAnsi="Times New Roman" w:cs="Times New Roman"/>
              </w:rPr>
            </w:pPr>
            <w:r w:rsidRPr="00571045">
              <w:rPr>
                <w:rFonts w:ascii="Times New Roman" w:hAnsi="Times New Roman" w:cs="Times New Roman"/>
              </w:rPr>
              <w:t xml:space="preserve">Предложени са дейности свързани с доставката, с които да се гарантира качествено и навременно изпълнение на поръчката, </w:t>
            </w:r>
            <w:r w:rsidRPr="00571045">
              <w:rPr>
                <w:rFonts w:ascii="Times New Roman" w:eastAsia="Times New Roman" w:hAnsi="Times New Roman" w:cs="Times New Roman"/>
                <w:bCs/>
              </w:rPr>
              <w:t xml:space="preserve">повишаване бързината на реакция и ефективността на гасителните действия в </w:t>
            </w:r>
            <w:r w:rsidR="00B363D2" w:rsidRPr="00571045">
              <w:rPr>
                <w:rFonts w:ascii="Times New Roman" w:eastAsia="Times New Roman" w:hAnsi="Times New Roman" w:cs="Times New Roman"/>
                <w:bCs/>
              </w:rPr>
              <w:t xml:space="preserve">защитени горски територии, </w:t>
            </w:r>
            <w:r w:rsidRPr="00571045">
              <w:rPr>
                <w:rFonts w:ascii="Times New Roman" w:hAnsi="Times New Roman" w:cs="Times New Roman"/>
              </w:rPr>
              <w:t>като всяка дейност следва да бъде съпроводена с посочване на съдържанието и обхвата на дейността, конкретни лица, ангажирани с изпълнението и, както и конкретни задължения на тези лица за изпълнение на дейността, очаквани резултати върху качеството на изпълнение от предложените дейности. (за целите на настоящата методика под „качествено изпълнение“ се разбират всички дейности по изпълнението на доставката в непротиворечива обвързаност една с друга и в съответствие с Българското законодателство в областта на пожарозащитата. За да бъде приета за надграждаща, предложената дейност, трябва обосновано да доказва по-висок качествен ефект от прилагането и.</w:t>
            </w:r>
          </w:p>
          <w:p w:rsidR="00571045" w:rsidRPr="00571045" w:rsidRDefault="00571045" w:rsidP="00571045">
            <w:pPr>
              <w:rPr>
                <w:rFonts w:ascii="Times New Roman" w:hAnsi="Times New Roman" w:cs="Times New Roman"/>
              </w:rPr>
            </w:pPr>
            <w:proofErr w:type="spellStart"/>
            <w:r w:rsidRPr="00571045">
              <w:rPr>
                <w:rFonts w:ascii="Times New Roman" w:hAnsi="Times New Roman" w:cs="Times New Roman"/>
                <w:shd w:val="clear" w:color="auto" w:fill="FFFFFF"/>
              </w:rPr>
              <w:t>Напр</w:t>
            </w:r>
            <w:proofErr w:type="spellEnd"/>
            <w:r w:rsidRPr="00571045">
              <w:rPr>
                <w:rFonts w:ascii="Times New Roman" w:hAnsi="Times New Roman" w:cs="Times New Roman"/>
                <w:shd w:val="clear" w:color="auto" w:fill="FFFFFF"/>
              </w:rPr>
              <w:t xml:space="preserve">: Предложените от участниците дейности, могат да бъдат свързани с инструктажи и обучения относно доставеното оборудване, като  </w:t>
            </w:r>
            <w:r w:rsidRPr="00571045">
              <w:rPr>
                <w:rFonts w:ascii="Times New Roman" w:hAnsi="Times New Roman" w:cs="Times New Roman"/>
                <w:iCs/>
                <w:shd w:val="clear" w:color="auto" w:fill="FFFFFF"/>
              </w:rPr>
              <w:t>Участниците са свободни да предложат, според вижданията дейности, с изпълнението на които ще се постигне по-висок качествен ефект.</w:t>
            </w:r>
          </w:p>
          <w:p w:rsidR="0031714D" w:rsidRPr="00571045" w:rsidRDefault="0031714D" w:rsidP="00D8428A">
            <w:pPr>
              <w:rPr>
                <w:rFonts w:ascii="Times New Roman" w:hAnsi="Times New Roman" w:cs="Times New Roman"/>
              </w:rPr>
            </w:pPr>
            <w:r w:rsidRPr="00571045">
              <w:rPr>
                <w:rFonts w:ascii="Times New Roman" w:hAnsi="Times New Roman" w:cs="Times New Roman"/>
              </w:rPr>
              <w:t>„Обосновано” за целите на настоящата методика, означава обяснение за приложимостта и полезността на предложената дейност, предоставено по избран от участника начин.</w:t>
            </w:r>
          </w:p>
          <w:p w:rsidR="00CA3331" w:rsidRPr="00571045" w:rsidRDefault="00CA3331" w:rsidP="009F16EB">
            <w:pPr>
              <w:rPr>
                <w:rFonts w:ascii="Times New Roman" w:hAnsi="Times New Roman" w:cs="Times New Roman"/>
              </w:rPr>
            </w:pPr>
          </w:p>
        </w:tc>
        <w:tc>
          <w:tcPr>
            <w:tcW w:w="3071" w:type="dxa"/>
          </w:tcPr>
          <w:p w:rsidR="0031714D" w:rsidRPr="00571045" w:rsidRDefault="0031714D" w:rsidP="00826562">
            <w:pPr>
              <w:rPr>
                <w:rFonts w:ascii="Times New Roman" w:eastAsia="Times New Roman" w:hAnsi="Times New Roman" w:cs="Times New Roman"/>
                <w:shd w:val="clear" w:color="auto" w:fill="FFFFFF"/>
              </w:rPr>
            </w:pPr>
            <w:r w:rsidRPr="00571045">
              <w:rPr>
                <w:rFonts w:ascii="Times New Roman" w:eastAsia="Times New Roman" w:hAnsi="Times New Roman" w:cs="Times New Roman"/>
                <w:shd w:val="clear" w:color="auto" w:fill="FFFFFF"/>
              </w:rPr>
              <w:t>Предложени са 3 допълнителни дейности</w:t>
            </w:r>
          </w:p>
        </w:tc>
        <w:tc>
          <w:tcPr>
            <w:tcW w:w="1293" w:type="dxa"/>
          </w:tcPr>
          <w:p w:rsidR="0031714D" w:rsidRPr="00571045" w:rsidRDefault="0031714D" w:rsidP="004768D3">
            <w:pPr>
              <w:jc w:val="both"/>
              <w:rPr>
                <w:rFonts w:ascii="Times New Roman" w:hAnsi="Times New Roman" w:cs="Times New Roman"/>
              </w:rPr>
            </w:pPr>
            <w:r w:rsidRPr="00571045">
              <w:rPr>
                <w:rFonts w:ascii="Times New Roman" w:hAnsi="Times New Roman" w:cs="Times New Roman"/>
              </w:rPr>
              <w:t>3</w:t>
            </w:r>
          </w:p>
        </w:tc>
      </w:tr>
      <w:tr w:rsidR="0031714D" w:rsidRPr="00E75D3F" w:rsidTr="00274561">
        <w:trPr>
          <w:trHeight w:val="1407"/>
        </w:trPr>
        <w:tc>
          <w:tcPr>
            <w:tcW w:w="5875" w:type="dxa"/>
            <w:vMerge/>
            <w:vAlign w:val="center"/>
          </w:tcPr>
          <w:p w:rsidR="0031714D" w:rsidRPr="00571045" w:rsidRDefault="0031714D" w:rsidP="00274561">
            <w:pPr>
              <w:jc w:val="both"/>
              <w:rPr>
                <w:rFonts w:ascii="Times New Roman" w:hAnsi="Times New Roman" w:cs="Times New Roman"/>
              </w:rPr>
            </w:pPr>
          </w:p>
        </w:tc>
        <w:tc>
          <w:tcPr>
            <w:tcW w:w="3071" w:type="dxa"/>
          </w:tcPr>
          <w:p w:rsidR="0031714D" w:rsidRPr="00571045" w:rsidRDefault="0031714D" w:rsidP="00D420A6">
            <w:pPr>
              <w:rPr>
                <w:rFonts w:ascii="Times New Roman" w:eastAsia="Times New Roman" w:hAnsi="Times New Roman" w:cs="Times New Roman"/>
                <w:shd w:val="clear" w:color="auto" w:fill="FFFFFF"/>
              </w:rPr>
            </w:pPr>
            <w:r w:rsidRPr="00571045">
              <w:rPr>
                <w:rFonts w:ascii="Times New Roman" w:eastAsia="Times New Roman" w:hAnsi="Times New Roman" w:cs="Times New Roman"/>
                <w:shd w:val="clear" w:color="auto" w:fill="FFFFFF"/>
              </w:rPr>
              <w:t>Предложени са 2 допълнителни дейности</w:t>
            </w:r>
          </w:p>
        </w:tc>
        <w:tc>
          <w:tcPr>
            <w:tcW w:w="1293" w:type="dxa"/>
          </w:tcPr>
          <w:p w:rsidR="0031714D" w:rsidRPr="00571045" w:rsidRDefault="0031714D" w:rsidP="004768D3">
            <w:pPr>
              <w:jc w:val="both"/>
              <w:rPr>
                <w:rFonts w:ascii="Times New Roman" w:hAnsi="Times New Roman" w:cs="Times New Roman"/>
              </w:rPr>
            </w:pPr>
            <w:r w:rsidRPr="00571045">
              <w:rPr>
                <w:rFonts w:ascii="Times New Roman" w:hAnsi="Times New Roman" w:cs="Times New Roman"/>
              </w:rPr>
              <w:t>2</w:t>
            </w:r>
          </w:p>
        </w:tc>
      </w:tr>
      <w:tr w:rsidR="0031714D" w:rsidRPr="00E75D3F" w:rsidTr="009A491E">
        <w:trPr>
          <w:trHeight w:val="1638"/>
        </w:trPr>
        <w:tc>
          <w:tcPr>
            <w:tcW w:w="5875" w:type="dxa"/>
            <w:vMerge/>
            <w:vAlign w:val="center"/>
          </w:tcPr>
          <w:p w:rsidR="0031714D" w:rsidRPr="00571045" w:rsidRDefault="0031714D" w:rsidP="00274561">
            <w:pPr>
              <w:jc w:val="both"/>
              <w:rPr>
                <w:rFonts w:ascii="Times New Roman" w:hAnsi="Times New Roman" w:cs="Times New Roman"/>
              </w:rPr>
            </w:pPr>
          </w:p>
        </w:tc>
        <w:tc>
          <w:tcPr>
            <w:tcW w:w="3071" w:type="dxa"/>
          </w:tcPr>
          <w:p w:rsidR="0031714D" w:rsidRPr="00571045" w:rsidRDefault="0031714D" w:rsidP="00274561">
            <w:pPr>
              <w:rPr>
                <w:rFonts w:ascii="Times New Roman" w:eastAsia="Times New Roman" w:hAnsi="Times New Roman" w:cs="Times New Roman"/>
                <w:shd w:val="clear" w:color="auto" w:fill="FFFFFF"/>
              </w:rPr>
            </w:pPr>
            <w:r w:rsidRPr="00571045">
              <w:rPr>
                <w:rFonts w:ascii="Times New Roman" w:eastAsia="Times New Roman" w:hAnsi="Times New Roman" w:cs="Times New Roman"/>
                <w:shd w:val="clear" w:color="auto" w:fill="FFFFFF"/>
              </w:rPr>
              <w:t>Предложени са 1 допълнителни дейности</w:t>
            </w:r>
          </w:p>
        </w:tc>
        <w:tc>
          <w:tcPr>
            <w:tcW w:w="1293" w:type="dxa"/>
          </w:tcPr>
          <w:p w:rsidR="0031714D" w:rsidRPr="00571045" w:rsidRDefault="0031714D" w:rsidP="004768D3">
            <w:pPr>
              <w:jc w:val="both"/>
              <w:rPr>
                <w:rFonts w:ascii="Times New Roman" w:hAnsi="Times New Roman" w:cs="Times New Roman"/>
              </w:rPr>
            </w:pPr>
            <w:r w:rsidRPr="00571045">
              <w:rPr>
                <w:rFonts w:ascii="Times New Roman" w:hAnsi="Times New Roman" w:cs="Times New Roman"/>
              </w:rPr>
              <w:t>1</w:t>
            </w:r>
          </w:p>
        </w:tc>
      </w:tr>
    </w:tbl>
    <w:p w:rsidR="00220E79" w:rsidRPr="00E75D3F" w:rsidRDefault="00220E79" w:rsidP="004768D3">
      <w:pPr>
        <w:ind w:left="45" w:firstLine="360"/>
        <w:jc w:val="both"/>
        <w:rPr>
          <w:rFonts w:ascii="Times New Roman" w:hAnsi="Times New Roman" w:cs="Times New Roman"/>
          <w:lang w:val="en-US"/>
        </w:rPr>
      </w:pPr>
    </w:p>
    <w:p w:rsidR="009F3A31" w:rsidRPr="00E75D3F" w:rsidRDefault="009F3A31" w:rsidP="009F3A31">
      <w:pPr>
        <w:pStyle w:val="a3"/>
        <w:numPr>
          <w:ilvl w:val="1"/>
          <w:numId w:val="1"/>
        </w:numPr>
        <w:jc w:val="both"/>
        <w:rPr>
          <w:rFonts w:ascii="Times New Roman" w:hAnsi="Times New Roman" w:cs="Times New Roman"/>
          <w:b/>
          <w:sz w:val="24"/>
          <w:szCs w:val="24"/>
        </w:rPr>
      </w:pPr>
      <w:r w:rsidRPr="00E75D3F">
        <w:rPr>
          <w:rFonts w:ascii="Times New Roman" w:hAnsi="Times New Roman" w:cs="Times New Roman"/>
          <w:b/>
          <w:sz w:val="24"/>
          <w:szCs w:val="24"/>
        </w:rPr>
        <w:t xml:space="preserve">Показател „Ценова оценка" - ЦО </w:t>
      </w:r>
    </w:p>
    <w:p w:rsidR="009F3A31" w:rsidRPr="00E75D3F" w:rsidRDefault="009F3A31" w:rsidP="00CC0FF2">
      <w:pPr>
        <w:ind w:left="45" w:firstLine="360"/>
        <w:jc w:val="both"/>
        <w:rPr>
          <w:rFonts w:ascii="Times New Roman" w:hAnsi="Times New Roman" w:cs="Times New Roman"/>
          <w:sz w:val="24"/>
          <w:szCs w:val="24"/>
        </w:rPr>
      </w:pPr>
      <w:r w:rsidRPr="00E75D3F">
        <w:rPr>
          <w:rFonts w:ascii="Times New Roman" w:hAnsi="Times New Roman" w:cs="Times New Roman"/>
          <w:sz w:val="24"/>
          <w:szCs w:val="24"/>
        </w:rPr>
        <w:t>Максималният брой точки, който един участник може да получи по този пок</w:t>
      </w:r>
      <w:r w:rsidR="006476CF" w:rsidRPr="00E75D3F">
        <w:rPr>
          <w:rFonts w:ascii="Times New Roman" w:hAnsi="Times New Roman" w:cs="Times New Roman"/>
          <w:sz w:val="24"/>
          <w:szCs w:val="24"/>
        </w:rPr>
        <w:t xml:space="preserve">азател в комплексната оценка е </w:t>
      </w:r>
      <w:r w:rsidR="00C156F4">
        <w:rPr>
          <w:rFonts w:ascii="Times New Roman" w:hAnsi="Times New Roman" w:cs="Times New Roman"/>
          <w:sz w:val="24"/>
          <w:szCs w:val="24"/>
        </w:rPr>
        <w:t>4</w:t>
      </w:r>
      <w:r w:rsidR="00C156F4" w:rsidRPr="00E75D3F">
        <w:rPr>
          <w:rFonts w:ascii="Times New Roman" w:hAnsi="Times New Roman" w:cs="Times New Roman"/>
          <w:sz w:val="24"/>
          <w:szCs w:val="24"/>
        </w:rPr>
        <w:t xml:space="preserve">0 </w:t>
      </w:r>
      <w:r w:rsidRPr="00E75D3F">
        <w:rPr>
          <w:rFonts w:ascii="Times New Roman" w:hAnsi="Times New Roman" w:cs="Times New Roman"/>
          <w:sz w:val="24"/>
          <w:szCs w:val="24"/>
        </w:rPr>
        <w:t xml:space="preserve">точки. Оценява се предложената от участника обща цена за изпълнение на поръчката в лева без ДДС. </w:t>
      </w:r>
    </w:p>
    <w:p w:rsidR="009F3A31" w:rsidRPr="00E75D3F" w:rsidRDefault="009F3A31" w:rsidP="00CC0FF2">
      <w:pPr>
        <w:ind w:left="45" w:firstLine="360"/>
        <w:jc w:val="both"/>
        <w:rPr>
          <w:rFonts w:ascii="Times New Roman" w:hAnsi="Times New Roman" w:cs="Times New Roman"/>
          <w:sz w:val="24"/>
          <w:szCs w:val="24"/>
        </w:rPr>
      </w:pPr>
      <w:r w:rsidRPr="00E75D3F">
        <w:rPr>
          <w:rFonts w:ascii="Times New Roman" w:hAnsi="Times New Roman" w:cs="Times New Roman"/>
          <w:sz w:val="24"/>
          <w:szCs w:val="24"/>
        </w:rPr>
        <w:t xml:space="preserve">Оценката на предложената цена (ЦО) на участника се изчислява по следната формула: </w:t>
      </w:r>
    </w:p>
    <w:p w:rsidR="009F3A31" w:rsidRPr="00E75D3F" w:rsidRDefault="009F3A31" w:rsidP="00CC0FF2">
      <w:pPr>
        <w:ind w:left="45" w:firstLine="360"/>
        <w:jc w:val="both"/>
        <w:rPr>
          <w:rFonts w:ascii="Times New Roman" w:hAnsi="Times New Roman" w:cs="Times New Roman"/>
          <w:sz w:val="24"/>
          <w:szCs w:val="24"/>
        </w:rPr>
      </w:pPr>
      <w:r w:rsidRPr="00E75D3F">
        <w:rPr>
          <w:rFonts w:ascii="Times New Roman" w:hAnsi="Times New Roman" w:cs="Times New Roman"/>
          <w:sz w:val="24"/>
          <w:szCs w:val="24"/>
        </w:rPr>
        <w:t>ЦО(</w:t>
      </w:r>
      <w:r w:rsidRPr="00E75D3F">
        <w:rPr>
          <w:rFonts w:ascii="Times New Roman" w:hAnsi="Times New Roman" w:cs="Times New Roman"/>
          <w:sz w:val="24"/>
          <w:szCs w:val="24"/>
          <w:lang w:val="en-US"/>
        </w:rPr>
        <w:t>i</w:t>
      </w:r>
      <w:r w:rsidRPr="00E75D3F">
        <w:rPr>
          <w:rFonts w:ascii="Times New Roman" w:hAnsi="Times New Roman" w:cs="Times New Roman"/>
          <w:sz w:val="24"/>
          <w:szCs w:val="24"/>
        </w:rPr>
        <w:t xml:space="preserve">)=  Ц </w:t>
      </w:r>
      <w:r w:rsidRPr="00E75D3F">
        <w:rPr>
          <w:rFonts w:ascii="Times New Roman" w:hAnsi="Times New Roman" w:cs="Times New Roman"/>
          <w:sz w:val="24"/>
          <w:szCs w:val="24"/>
          <w:lang w:val="en-US"/>
        </w:rPr>
        <w:t>min</w:t>
      </w:r>
      <w:r w:rsidRPr="00392055">
        <w:rPr>
          <w:rFonts w:ascii="Times New Roman" w:hAnsi="Times New Roman" w:cs="Times New Roman"/>
          <w:sz w:val="24"/>
          <w:szCs w:val="24"/>
        </w:rPr>
        <w:t>/</w:t>
      </w:r>
      <w:r w:rsidRPr="00E75D3F">
        <w:rPr>
          <w:rFonts w:ascii="Times New Roman" w:hAnsi="Times New Roman" w:cs="Times New Roman"/>
          <w:sz w:val="24"/>
          <w:szCs w:val="24"/>
        </w:rPr>
        <w:t>Ц</w:t>
      </w:r>
      <w:r w:rsidRPr="00392055">
        <w:rPr>
          <w:rFonts w:ascii="Times New Roman" w:hAnsi="Times New Roman" w:cs="Times New Roman"/>
          <w:sz w:val="24"/>
          <w:szCs w:val="24"/>
        </w:rPr>
        <w:t>(</w:t>
      </w:r>
      <w:r w:rsidRPr="00E75D3F">
        <w:rPr>
          <w:rFonts w:ascii="Times New Roman" w:hAnsi="Times New Roman" w:cs="Times New Roman"/>
          <w:sz w:val="24"/>
          <w:szCs w:val="24"/>
          <w:lang w:val="en-US"/>
        </w:rPr>
        <w:t>i</w:t>
      </w:r>
      <w:r w:rsidRPr="00392055">
        <w:rPr>
          <w:rFonts w:ascii="Times New Roman" w:hAnsi="Times New Roman" w:cs="Times New Roman"/>
          <w:sz w:val="24"/>
          <w:szCs w:val="24"/>
        </w:rPr>
        <w:t>)</w:t>
      </w:r>
      <w:r w:rsidR="006476CF" w:rsidRPr="00E75D3F">
        <w:rPr>
          <w:rFonts w:ascii="Times New Roman" w:hAnsi="Times New Roman" w:cs="Times New Roman"/>
          <w:sz w:val="24"/>
          <w:szCs w:val="24"/>
        </w:rPr>
        <w:t xml:space="preserve"> х </w:t>
      </w:r>
      <w:r w:rsidR="00C156F4">
        <w:rPr>
          <w:rFonts w:ascii="Times New Roman" w:hAnsi="Times New Roman" w:cs="Times New Roman"/>
          <w:sz w:val="24"/>
          <w:szCs w:val="24"/>
        </w:rPr>
        <w:t>4</w:t>
      </w:r>
      <w:r w:rsidR="00C156F4" w:rsidRPr="00E75D3F">
        <w:rPr>
          <w:rFonts w:ascii="Times New Roman" w:hAnsi="Times New Roman" w:cs="Times New Roman"/>
          <w:sz w:val="24"/>
          <w:szCs w:val="24"/>
        </w:rPr>
        <w:t>0</w:t>
      </w:r>
      <w:r w:rsidR="00017596" w:rsidRPr="00E75D3F">
        <w:rPr>
          <w:rFonts w:ascii="Times New Roman" w:hAnsi="Times New Roman" w:cs="Times New Roman"/>
          <w:sz w:val="24"/>
          <w:szCs w:val="24"/>
        </w:rPr>
        <w:t xml:space="preserve">= .....(брой точки) , </w:t>
      </w:r>
      <w:r w:rsidRPr="00E75D3F">
        <w:rPr>
          <w:rFonts w:ascii="Times New Roman" w:hAnsi="Times New Roman" w:cs="Times New Roman"/>
          <w:sz w:val="24"/>
          <w:szCs w:val="24"/>
        </w:rPr>
        <w:t xml:space="preserve">където: </w:t>
      </w:r>
    </w:p>
    <w:p w:rsidR="009F3A31" w:rsidRPr="00E75D3F" w:rsidRDefault="009F3A31" w:rsidP="00CC0FF2">
      <w:pPr>
        <w:ind w:left="45" w:firstLine="360"/>
        <w:jc w:val="both"/>
        <w:rPr>
          <w:rFonts w:ascii="Times New Roman" w:hAnsi="Times New Roman" w:cs="Times New Roman"/>
          <w:sz w:val="24"/>
          <w:szCs w:val="24"/>
        </w:rPr>
      </w:pPr>
      <w:r w:rsidRPr="00E75D3F">
        <w:rPr>
          <w:rFonts w:ascii="Times New Roman" w:hAnsi="Times New Roman" w:cs="Times New Roman"/>
          <w:sz w:val="24"/>
          <w:szCs w:val="24"/>
        </w:rPr>
        <w:t xml:space="preserve">ЦО(i) – е оценката по показателя на съответния участник, в точки; </w:t>
      </w:r>
    </w:p>
    <w:p w:rsidR="009F3A31" w:rsidRPr="00E75D3F" w:rsidRDefault="009F3A31" w:rsidP="00CC0FF2">
      <w:pPr>
        <w:ind w:left="45" w:firstLine="360"/>
        <w:jc w:val="both"/>
        <w:rPr>
          <w:rFonts w:ascii="Times New Roman" w:hAnsi="Times New Roman" w:cs="Times New Roman"/>
          <w:sz w:val="24"/>
          <w:szCs w:val="24"/>
        </w:rPr>
      </w:pPr>
      <w:r w:rsidRPr="00E75D3F">
        <w:rPr>
          <w:rFonts w:ascii="Times New Roman" w:hAnsi="Times New Roman" w:cs="Times New Roman"/>
          <w:sz w:val="24"/>
          <w:szCs w:val="24"/>
        </w:rPr>
        <w:t xml:space="preserve">Цmin – е минималната цена от всички предложения, в лева без ДДС; </w:t>
      </w:r>
    </w:p>
    <w:p w:rsidR="009F3A31" w:rsidRPr="00E75D3F" w:rsidRDefault="009F3A31" w:rsidP="00CC0FF2">
      <w:pPr>
        <w:ind w:left="45" w:firstLine="360"/>
        <w:jc w:val="both"/>
        <w:rPr>
          <w:rFonts w:ascii="Times New Roman" w:hAnsi="Times New Roman" w:cs="Times New Roman"/>
          <w:sz w:val="24"/>
          <w:szCs w:val="24"/>
        </w:rPr>
      </w:pPr>
      <w:r w:rsidRPr="00E75D3F">
        <w:rPr>
          <w:rFonts w:ascii="Times New Roman" w:hAnsi="Times New Roman" w:cs="Times New Roman"/>
          <w:sz w:val="24"/>
          <w:szCs w:val="24"/>
        </w:rPr>
        <w:t>Ц(i) – е цената на оценяваното предложение, в лева без ДДС.</w:t>
      </w:r>
    </w:p>
    <w:p w:rsidR="006476CF" w:rsidRPr="00E75D3F" w:rsidRDefault="006476CF" w:rsidP="006476CF">
      <w:pPr>
        <w:spacing w:before="240"/>
        <w:ind w:firstLine="708"/>
        <w:jc w:val="both"/>
        <w:rPr>
          <w:rFonts w:ascii="Times New Roman" w:hAnsi="Times New Roman" w:cs="Times New Roman"/>
          <w:b/>
        </w:rPr>
      </w:pPr>
      <w:r w:rsidRPr="00E75D3F">
        <w:rPr>
          <w:rFonts w:ascii="Times New Roman" w:hAnsi="Times New Roman" w:cs="Times New Roman"/>
          <w:b/>
        </w:rPr>
        <w:t>Мотиви на възложителя за избор на подход при съставяне на настоящата методика.</w:t>
      </w:r>
    </w:p>
    <w:p w:rsidR="006476CF" w:rsidRPr="00E75D3F" w:rsidRDefault="006476CF" w:rsidP="006476CF">
      <w:pPr>
        <w:ind w:firstLine="708"/>
        <w:jc w:val="both"/>
        <w:rPr>
          <w:rFonts w:ascii="Times New Roman" w:hAnsi="Times New Roman" w:cs="Times New Roman"/>
          <w:b/>
        </w:rPr>
      </w:pPr>
      <w:r w:rsidRPr="00E75D3F">
        <w:rPr>
          <w:rFonts w:ascii="Times New Roman" w:hAnsi="Times New Roman" w:cs="Times New Roman"/>
          <w:color w:val="000000"/>
        </w:rPr>
        <w:t>Обществената поръчка се възлага въз основа на „икономически най-изгодната оферта”. Икономически най-изгодната оферта се определя въз основа на критерий за възлагане „оптимално съотношение качество/цена“ по чл. 70, ал. 2, т. 3 от ЗОП,</w:t>
      </w:r>
      <w:r w:rsidRPr="00E75D3F">
        <w:rPr>
          <w:rFonts w:ascii="Times New Roman" w:hAnsi="Times New Roman" w:cs="Times New Roman"/>
          <w:b/>
        </w:rPr>
        <w:t xml:space="preserve"> което се оценява въз основа на количествени показатели като цена, както и на показатели, включващи качествени аспекти, свързани с надграждащи технически и функционални характеристики на отделния вид оборудване в предмета на поръчката и предложенията на участниците според вижданията им доказващи по-висок качествен ефект на доставката, като комплексна дейност. </w:t>
      </w:r>
    </w:p>
    <w:p w:rsidR="00980660" w:rsidRPr="00E75D3F" w:rsidRDefault="006476CF" w:rsidP="00980660">
      <w:pPr>
        <w:ind w:firstLine="708"/>
        <w:jc w:val="both"/>
        <w:rPr>
          <w:rFonts w:ascii="Times New Roman" w:hAnsi="Times New Roman" w:cs="Times New Roman"/>
        </w:rPr>
      </w:pPr>
      <w:r w:rsidRPr="00E75D3F">
        <w:rPr>
          <w:rFonts w:ascii="Times New Roman" w:hAnsi="Times New Roman" w:cs="Times New Roman"/>
        </w:rPr>
        <w:t xml:space="preserve">При формулирането на критерия и показателите за оценка, </w:t>
      </w:r>
      <w:r w:rsidR="00980660" w:rsidRPr="00E75D3F">
        <w:rPr>
          <w:rFonts w:ascii="Times New Roman" w:hAnsi="Times New Roman" w:cs="Times New Roman"/>
        </w:rPr>
        <w:t>Възложителят е изхождал от разбирането, че при обществени поръчки за доставка на специфично оборудване за противопожарни нужди, техническите и функционалните характеристики са неразривно свързани с бързината на реакция и ефективността на гасителните действия в горските стопанства. В такива случаи е налице изключително тясна зависимост между професионалната компетентност, опита и ефективността като цяло на работните екипи. При това положение, при оценяването на офертите и определянето на офертата с най-добро съотношение между качество и цена е удачно да се вземат предвид техническите и функционалните характеристики и предложенията на участниците според вижданията им</w:t>
      </w:r>
      <w:r w:rsidR="005E1288">
        <w:rPr>
          <w:rFonts w:ascii="Times New Roman" w:hAnsi="Times New Roman" w:cs="Times New Roman"/>
        </w:rPr>
        <w:t>,</w:t>
      </w:r>
      <w:r w:rsidR="00980660" w:rsidRPr="00E75D3F">
        <w:rPr>
          <w:rFonts w:ascii="Times New Roman" w:hAnsi="Times New Roman" w:cs="Times New Roman"/>
        </w:rPr>
        <w:t xml:space="preserve"> доказващи по-високо качествен ефект на доставката като комплексна дейност.</w:t>
      </w:r>
    </w:p>
    <w:p w:rsidR="006476CF" w:rsidRPr="00E75D3F" w:rsidRDefault="006476CF" w:rsidP="00980660">
      <w:pPr>
        <w:autoSpaceDE w:val="0"/>
        <w:autoSpaceDN w:val="0"/>
        <w:adjustRightInd w:val="0"/>
        <w:spacing w:before="60"/>
        <w:ind w:right="1" w:firstLine="708"/>
        <w:jc w:val="both"/>
        <w:rPr>
          <w:rFonts w:ascii="Times New Roman" w:hAnsi="Times New Roman" w:cs="Times New Roman"/>
        </w:rPr>
      </w:pPr>
      <w:r w:rsidRPr="00E75D3F">
        <w:rPr>
          <w:rFonts w:ascii="Times New Roman" w:eastAsia="Calibri" w:hAnsi="Times New Roman" w:cs="Times New Roman"/>
        </w:rPr>
        <w:t xml:space="preserve">Настоящата методика обхваща всички ключови характеристики </w:t>
      </w:r>
      <w:r w:rsidR="00980660" w:rsidRPr="00E75D3F">
        <w:rPr>
          <w:rFonts w:ascii="Times New Roman" w:eastAsia="Calibri" w:hAnsi="Times New Roman" w:cs="Times New Roman"/>
        </w:rPr>
        <w:t>от значение за качеството и ефективността на оборудването, предмет на настоящата поръчка</w:t>
      </w:r>
      <w:r w:rsidR="008C5C37" w:rsidRPr="00E75D3F">
        <w:rPr>
          <w:rFonts w:ascii="Times New Roman" w:eastAsia="Calibri" w:hAnsi="Times New Roman" w:cs="Times New Roman"/>
        </w:rPr>
        <w:t>,</w:t>
      </w:r>
      <w:r w:rsidRPr="00E75D3F">
        <w:rPr>
          <w:rFonts w:ascii="Times New Roman" w:eastAsia="Calibri" w:hAnsi="Times New Roman" w:cs="Times New Roman"/>
        </w:rPr>
        <w:t xml:space="preserve"> като предоставя безусловна възможност за оценка на предложените качествени параметри и </w:t>
      </w:r>
      <w:r w:rsidR="008C5C37" w:rsidRPr="00E75D3F">
        <w:rPr>
          <w:rFonts w:ascii="Times New Roman" w:eastAsia="Calibri" w:hAnsi="Times New Roman" w:cs="Times New Roman"/>
        </w:rPr>
        <w:t xml:space="preserve">предложения </w:t>
      </w:r>
      <w:r w:rsidRPr="00E75D3F">
        <w:rPr>
          <w:rFonts w:ascii="Times New Roman" w:eastAsia="Calibri" w:hAnsi="Times New Roman" w:cs="Times New Roman"/>
        </w:rPr>
        <w:t xml:space="preserve">подход на изпълнение </w:t>
      </w:r>
      <w:r w:rsidR="008C5C37" w:rsidRPr="00E75D3F">
        <w:rPr>
          <w:rFonts w:ascii="Times New Roman" w:eastAsia="Calibri" w:hAnsi="Times New Roman" w:cs="Times New Roman"/>
        </w:rPr>
        <w:t>доставката, предложен във всяка конкретна оферта</w:t>
      </w:r>
      <w:r w:rsidRPr="00E75D3F">
        <w:rPr>
          <w:rFonts w:ascii="Times New Roman" w:eastAsia="Calibri" w:hAnsi="Times New Roman" w:cs="Times New Roman"/>
        </w:rPr>
        <w:t>, в съответствие с предмета на обществената поръчка и техническите спецификации.</w:t>
      </w:r>
    </w:p>
    <w:p w:rsidR="006476CF" w:rsidRPr="00E75D3F" w:rsidRDefault="006476CF" w:rsidP="006476CF">
      <w:pPr>
        <w:autoSpaceDE w:val="0"/>
        <w:autoSpaceDN w:val="0"/>
        <w:adjustRightInd w:val="0"/>
        <w:spacing w:before="60"/>
        <w:ind w:right="1" w:firstLine="708"/>
        <w:jc w:val="both"/>
        <w:rPr>
          <w:rFonts w:ascii="Times New Roman" w:hAnsi="Times New Roman" w:cs="Times New Roman"/>
          <w:b/>
        </w:rPr>
      </w:pPr>
      <w:r w:rsidRPr="00E75D3F">
        <w:rPr>
          <w:rFonts w:ascii="Times New Roman" w:hAnsi="Times New Roman" w:cs="Times New Roman"/>
        </w:rPr>
        <w:t xml:space="preserve">Чрез настоящите показатели за оценка се осигурява определяне на офертата, която предлага най-добро съотношение качество-цена. Настоящите указанията дават възможност да се оцени нивото на изпълнение, предложено във всяка оферта, в съответствие с предмета на обществената поръчка и техническите спецификации, да бъдат сравнени и оценени обективно техническите предложения в офертите, чрез </w:t>
      </w:r>
      <w:proofErr w:type="spellStart"/>
      <w:r w:rsidRPr="00E75D3F">
        <w:rPr>
          <w:rFonts w:ascii="Times New Roman" w:hAnsi="Times New Roman" w:cs="Times New Roman"/>
        </w:rPr>
        <w:t>обективиране</w:t>
      </w:r>
      <w:proofErr w:type="spellEnd"/>
      <w:r w:rsidRPr="00E75D3F">
        <w:rPr>
          <w:rFonts w:ascii="Times New Roman" w:hAnsi="Times New Roman" w:cs="Times New Roman"/>
        </w:rPr>
        <w:t xml:space="preserve"> на оценката на комисията въз основа на нейната професионална компетентност и чрез експертна оценка на предложеното от участника Техническо предложение</w:t>
      </w:r>
      <w:r w:rsidRPr="00E75D3F">
        <w:rPr>
          <w:rFonts w:ascii="Times New Roman" w:hAnsi="Times New Roman" w:cs="Times New Roman"/>
          <w:b/>
        </w:rPr>
        <w:t xml:space="preserve">. </w:t>
      </w:r>
    </w:p>
    <w:p w:rsidR="006476CF" w:rsidRPr="00E75D3F" w:rsidRDefault="006476CF" w:rsidP="006476CF">
      <w:pPr>
        <w:ind w:firstLine="360"/>
        <w:jc w:val="both"/>
        <w:rPr>
          <w:rFonts w:ascii="Times New Roman" w:eastAsia="Calibri" w:hAnsi="Times New Roman" w:cs="Times New Roman"/>
        </w:rPr>
      </w:pPr>
      <w:r w:rsidRPr="00E75D3F">
        <w:rPr>
          <w:rFonts w:ascii="Times New Roman" w:eastAsia="Calibri" w:hAnsi="Times New Roman" w:cs="Times New Roman"/>
        </w:rPr>
        <w:t>Чрез настоящите точни указания се дава възможност да бъдат сравнени и оценени обективно техническите предложения във всяка от офертите, като на участниците е предоставена достатъчно информация за правилата и начина, които ще се прилагат от комисията при определяне на оценката по всеки показател.</w:t>
      </w:r>
    </w:p>
    <w:p w:rsidR="006476CF" w:rsidRPr="00E75D3F" w:rsidRDefault="006476CF" w:rsidP="006476CF">
      <w:pPr>
        <w:spacing w:before="240"/>
        <w:ind w:firstLine="708"/>
        <w:jc w:val="both"/>
        <w:rPr>
          <w:rFonts w:ascii="Times New Roman" w:hAnsi="Times New Roman" w:cs="Times New Roman"/>
        </w:rPr>
      </w:pPr>
      <w:r w:rsidRPr="00E75D3F">
        <w:rPr>
          <w:rFonts w:ascii="Times New Roman" w:hAnsi="Times New Roman" w:cs="Times New Roman"/>
        </w:rPr>
        <w:t xml:space="preserve">Цената се определя по математическа формула по реда на чл.70, ал.7, б. „а“ от ЗОП. Подходът при оценяване на качеството на </w:t>
      </w:r>
      <w:r w:rsidR="008C5C37" w:rsidRPr="00E75D3F">
        <w:rPr>
          <w:rFonts w:ascii="Times New Roman" w:hAnsi="Times New Roman" w:cs="Times New Roman"/>
        </w:rPr>
        <w:t>предлаганото оборудване</w:t>
      </w:r>
      <w:r w:rsidRPr="00E75D3F">
        <w:rPr>
          <w:rFonts w:ascii="Times New Roman" w:hAnsi="Times New Roman" w:cs="Times New Roman"/>
        </w:rPr>
        <w:t xml:space="preserve"> е базиран за определяне по реда на чл.70, ал.7, б. „б“, чрез експертна оценка. При определяне на стойностите чрез експертна оценка е взето под внимание следното:</w:t>
      </w:r>
    </w:p>
    <w:p w:rsidR="006476CF" w:rsidRPr="00E75D3F" w:rsidRDefault="006476CF" w:rsidP="006476CF">
      <w:pPr>
        <w:spacing w:before="240"/>
        <w:ind w:firstLine="708"/>
        <w:jc w:val="both"/>
        <w:rPr>
          <w:rFonts w:ascii="Times New Roman" w:hAnsi="Times New Roman" w:cs="Times New Roman"/>
        </w:rPr>
      </w:pPr>
      <w:r w:rsidRPr="00E75D3F">
        <w:rPr>
          <w:rFonts w:ascii="Times New Roman" w:hAnsi="Times New Roman" w:cs="Times New Roman"/>
        </w:rPr>
        <w:t xml:space="preserve">На първо място в настоящата методика не е предвидено да се оценява пълнотата и начинът на представяне на информацията, като по този начин е спазена забраната на чл.33 от ППЗОП. </w:t>
      </w:r>
    </w:p>
    <w:p w:rsidR="006476CF" w:rsidRPr="00E75D3F" w:rsidRDefault="006476CF" w:rsidP="006476CF">
      <w:pPr>
        <w:spacing w:before="240"/>
        <w:ind w:firstLine="708"/>
        <w:jc w:val="both"/>
        <w:rPr>
          <w:rFonts w:ascii="Times New Roman" w:hAnsi="Times New Roman" w:cs="Times New Roman"/>
        </w:rPr>
      </w:pPr>
      <w:r w:rsidRPr="00E75D3F">
        <w:rPr>
          <w:rFonts w:ascii="Times New Roman" w:hAnsi="Times New Roman" w:cs="Times New Roman"/>
        </w:rPr>
        <w:t xml:space="preserve">На второ място начинът на оценяване по настоящата методика дава възможност да бъдат сравнени и оценени </w:t>
      </w:r>
      <w:r w:rsidRPr="00E75D3F">
        <w:rPr>
          <w:rFonts w:ascii="Times New Roman" w:hAnsi="Times New Roman" w:cs="Times New Roman"/>
          <w:b/>
        </w:rPr>
        <w:t>обективно</w:t>
      </w:r>
      <w:r w:rsidRPr="00E75D3F">
        <w:rPr>
          <w:rFonts w:ascii="Times New Roman" w:hAnsi="Times New Roman" w:cs="Times New Roman"/>
        </w:rPr>
        <w:t xml:space="preserve"> техническите предложения на участниците, тъй като дефинираното надграждане става </w:t>
      </w:r>
      <w:r w:rsidRPr="00E75D3F">
        <w:rPr>
          <w:rFonts w:ascii="Times New Roman" w:hAnsi="Times New Roman" w:cs="Times New Roman"/>
          <w:b/>
        </w:rPr>
        <w:t>не на субективен, а на обективен принцип</w:t>
      </w:r>
      <w:r w:rsidRPr="00E75D3F">
        <w:rPr>
          <w:rFonts w:ascii="Times New Roman" w:hAnsi="Times New Roman" w:cs="Times New Roman"/>
        </w:rPr>
        <w:t xml:space="preserve"> </w:t>
      </w:r>
      <w:r w:rsidR="00E75D3F" w:rsidRPr="00E75D3F">
        <w:rPr>
          <w:rFonts w:ascii="Times New Roman" w:hAnsi="Times New Roman" w:cs="Times New Roman"/>
        </w:rPr>
        <w:t>–</w:t>
      </w:r>
      <w:r w:rsidRPr="00E75D3F">
        <w:rPr>
          <w:rFonts w:ascii="Times New Roman" w:hAnsi="Times New Roman" w:cs="Times New Roman"/>
        </w:rPr>
        <w:t xml:space="preserve"> </w:t>
      </w:r>
      <w:r w:rsidR="00E75D3F" w:rsidRPr="00E75D3F">
        <w:rPr>
          <w:rFonts w:ascii="Times New Roman" w:hAnsi="Times New Roman" w:cs="Times New Roman"/>
        </w:rPr>
        <w:t>предлагани по високи технически показатели от минимално изискваните базови такива</w:t>
      </w:r>
      <w:r w:rsidRPr="00E75D3F">
        <w:rPr>
          <w:rFonts w:ascii="Times New Roman" w:hAnsi="Times New Roman" w:cs="Times New Roman"/>
        </w:rPr>
        <w:t>, като непредлагане на такива не води до отстраняване на участникът. По този начин е спазено изискването на чл.70, ал.7, т.2 от ЗОП.</w:t>
      </w:r>
    </w:p>
    <w:p w:rsidR="006476CF" w:rsidRPr="00E75D3F" w:rsidRDefault="006476CF" w:rsidP="006476CF">
      <w:pPr>
        <w:spacing w:before="240"/>
        <w:ind w:firstLine="708"/>
        <w:jc w:val="both"/>
        <w:rPr>
          <w:rFonts w:ascii="Times New Roman" w:hAnsi="Times New Roman" w:cs="Times New Roman"/>
        </w:rPr>
      </w:pPr>
      <w:r w:rsidRPr="00E75D3F">
        <w:rPr>
          <w:rFonts w:ascii="Times New Roman" w:hAnsi="Times New Roman" w:cs="Times New Roman"/>
        </w:rPr>
        <w:t xml:space="preserve">На трето място методиката дава пълна яснота на участниците за правилата, по които ще се дават оценки по техническия показател. Същите са ясни и съобразени с изискването на чл.70, ал.4, т.1 от ЗОП. Дадена е дефиниция на използваните понятия в методиката. В скалата за надграждане е дефинирано на обективен принцип оценяването, като в случаите, когато предложението на участникът отговаря на минималните базови изисквания относно </w:t>
      </w:r>
      <w:r w:rsidR="00E75D3F" w:rsidRPr="00E75D3F">
        <w:rPr>
          <w:rFonts w:ascii="Times New Roman" w:hAnsi="Times New Roman" w:cs="Times New Roman"/>
        </w:rPr>
        <w:t>техническите характеристики на отделният вид оборудване</w:t>
      </w:r>
      <w:r w:rsidRPr="00E75D3F">
        <w:rPr>
          <w:rFonts w:ascii="Times New Roman" w:hAnsi="Times New Roman" w:cs="Times New Roman"/>
        </w:rPr>
        <w:t xml:space="preserve"> и няма предложени надграждащи </w:t>
      </w:r>
      <w:r w:rsidR="00E75D3F" w:rsidRPr="00E75D3F">
        <w:rPr>
          <w:rFonts w:ascii="Times New Roman" w:hAnsi="Times New Roman" w:cs="Times New Roman"/>
        </w:rPr>
        <w:t>характеристики, участникът получава минималните точки указани в скалата за оценка в Таблица 1</w:t>
      </w:r>
      <w:r w:rsidRPr="00E75D3F">
        <w:rPr>
          <w:rFonts w:ascii="Times New Roman" w:hAnsi="Times New Roman" w:cs="Times New Roman"/>
        </w:rPr>
        <w:t xml:space="preserve">. За налични </w:t>
      </w:r>
      <w:r w:rsidR="00E75D3F" w:rsidRPr="00E75D3F">
        <w:rPr>
          <w:rFonts w:ascii="Times New Roman" w:hAnsi="Times New Roman" w:cs="Times New Roman"/>
        </w:rPr>
        <w:t>надграждащи характеристики</w:t>
      </w:r>
      <w:r w:rsidRPr="00E75D3F">
        <w:rPr>
          <w:rFonts w:ascii="Times New Roman" w:hAnsi="Times New Roman" w:cs="Times New Roman"/>
        </w:rPr>
        <w:t xml:space="preserve">, участникът получава пропорционално покачващи се брой точки, отчитащи качеството на предложението. И не на последно място следва да се изтъкне, че методиката е построена като правила по начин, по който няма неизвестност за участниците какво следва да предлагат, за да бъдат оценени </w:t>
      </w:r>
      <w:r w:rsidR="00E75D3F" w:rsidRPr="00E75D3F">
        <w:rPr>
          <w:rFonts w:ascii="Times New Roman" w:hAnsi="Times New Roman" w:cs="Times New Roman"/>
        </w:rPr>
        <w:t>за конкретното оборудване</w:t>
      </w:r>
      <w:r w:rsidRPr="00E75D3F">
        <w:rPr>
          <w:rFonts w:ascii="Times New Roman" w:hAnsi="Times New Roman" w:cs="Times New Roman"/>
        </w:rPr>
        <w:t>. Няма използвани недефинирани термини, каращи участниците да тълкуват волята на възложителя. Изискваните от участниците предложения, които ще вземат участие в методиката са точно рамкирани и дефинирани чрез посочените в методиката  „</w:t>
      </w:r>
      <w:r w:rsidR="00E75D3F" w:rsidRPr="00E75D3F">
        <w:rPr>
          <w:rFonts w:ascii="Times New Roman" w:hAnsi="Times New Roman" w:cs="Times New Roman"/>
        </w:rPr>
        <w:t xml:space="preserve">надграждащи технически и функционални характеристики </w:t>
      </w:r>
      <w:r w:rsidRPr="00E75D3F">
        <w:rPr>
          <w:rFonts w:ascii="Times New Roman" w:hAnsi="Times New Roman" w:cs="Times New Roman"/>
        </w:rPr>
        <w:t>”. Гореизложеното дава предварителна пълна яснота на участниците относно правилата на оценяване, които ще се прилагат, с което е спазена и нормата на</w:t>
      </w:r>
      <w:r w:rsidRPr="00E75D3F">
        <w:rPr>
          <w:rFonts w:ascii="Times New Roman" w:hAnsi="Times New Roman" w:cs="Times New Roman"/>
          <w:b/>
        </w:rPr>
        <w:t xml:space="preserve"> чл.70, ал.7, т.3, б. „б“ от ЗОП</w:t>
      </w:r>
      <w:r w:rsidRPr="00E75D3F">
        <w:rPr>
          <w:rFonts w:ascii="Times New Roman" w:hAnsi="Times New Roman" w:cs="Times New Roman"/>
        </w:rPr>
        <w:t xml:space="preserve">. Дефинирайки и спазвайки настоящите правила възложителят спазва и разпоредбата на </w:t>
      </w:r>
      <w:r w:rsidRPr="00E75D3F">
        <w:rPr>
          <w:rFonts w:ascii="Times New Roman" w:hAnsi="Times New Roman" w:cs="Times New Roman"/>
          <w:b/>
        </w:rPr>
        <w:t>чл.70, ал.7, т.1 от ЗОП</w:t>
      </w:r>
      <w:r w:rsidRPr="00E75D3F">
        <w:rPr>
          <w:rFonts w:ascii="Times New Roman" w:hAnsi="Times New Roman" w:cs="Times New Roman"/>
        </w:rPr>
        <w:t xml:space="preserve">, според която начинът на определяне на оценката по тази показател трябва да дава възможност да се оцени </w:t>
      </w:r>
      <w:r w:rsidR="00E75D3F" w:rsidRPr="00E75D3F">
        <w:rPr>
          <w:rFonts w:ascii="Times New Roman" w:hAnsi="Times New Roman" w:cs="Times New Roman"/>
        </w:rPr>
        <w:t>качеството на доставката</w:t>
      </w:r>
      <w:r w:rsidRPr="00E75D3F">
        <w:rPr>
          <w:rFonts w:ascii="Times New Roman" w:hAnsi="Times New Roman" w:cs="Times New Roman"/>
        </w:rPr>
        <w:t xml:space="preserve">, предложено във всяка оферта, в съответствие с предмета на поръчката и техническите спецификации.        </w:t>
      </w:r>
    </w:p>
    <w:p w:rsidR="006476CF" w:rsidRPr="00E75D3F" w:rsidRDefault="006476CF" w:rsidP="006476CF">
      <w:pPr>
        <w:spacing w:before="240"/>
        <w:ind w:firstLine="708"/>
        <w:jc w:val="both"/>
        <w:rPr>
          <w:rFonts w:ascii="Times New Roman" w:hAnsi="Times New Roman" w:cs="Times New Roman"/>
        </w:rPr>
      </w:pPr>
      <w:r w:rsidRPr="00E75D3F">
        <w:rPr>
          <w:rFonts w:ascii="Times New Roman" w:hAnsi="Times New Roman" w:cs="Times New Roman"/>
        </w:rPr>
        <w:t>На четвърто място, чрез разпределението на точките</w:t>
      </w:r>
      <w:r w:rsidR="00E75D3F" w:rsidRPr="00E75D3F">
        <w:rPr>
          <w:rFonts w:ascii="Times New Roman" w:hAnsi="Times New Roman" w:cs="Times New Roman"/>
        </w:rPr>
        <w:t>, нарастващи по скалата с 1</w:t>
      </w:r>
      <w:r w:rsidRPr="00E75D3F">
        <w:rPr>
          <w:rFonts w:ascii="Times New Roman" w:hAnsi="Times New Roman" w:cs="Times New Roman"/>
        </w:rPr>
        <w:t xml:space="preserve"> е спазен принципа, изведен от съдебната до момента практика за недискриминиране на част от предложенията, чрез непропорционално оценяване на различните нива на надграждане, като по този начин е спазен принципа заложен в чл.2, ал.2 от ЗОП.</w:t>
      </w:r>
    </w:p>
    <w:p w:rsidR="006476CF" w:rsidRPr="00E75D3F" w:rsidRDefault="006476CF" w:rsidP="006476CF">
      <w:pPr>
        <w:spacing w:before="240"/>
        <w:ind w:firstLine="708"/>
        <w:jc w:val="both"/>
        <w:rPr>
          <w:rFonts w:ascii="Times New Roman" w:hAnsi="Times New Roman" w:cs="Times New Roman"/>
        </w:rPr>
      </w:pPr>
      <w:r w:rsidRPr="00E75D3F">
        <w:rPr>
          <w:rFonts w:ascii="Times New Roman" w:hAnsi="Times New Roman" w:cs="Times New Roman"/>
        </w:rPr>
        <w:t xml:space="preserve">Така гореизложената методика от една страна дава баланс на съотношението качество - цена за възложителя, като с нея се цели да бъдат премирани чрез надграждащо оценяване предложения, които биха имали качествено предимство за възложителя от гледна точка на техническото предложение и всичко това да е в оптимално съотношение с предлаганата цена. От друга страна методиката дава пълна яснота на участниците относно това, какво следва да предложат от една страна, а от друга им дава яснота относно правилата, по които ще бъдат оценявани. Ето защо методиката е разписана по начин, съобразен с изискванията на чл.2, ал.2  и чл.70, ал.4 и ал.7 от ЗОП и в съответствие с изискването на чл. 33 от ППЗОП.        </w:t>
      </w:r>
    </w:p>
    <w:p w:rsidR="006476CF" w:rsidRPr="00E75D3F" w:rsidRDefault="006476CF" w:rsidP="006476CF">
      <w:pPr>
        <w:spacing w:before="240"/>
        <w:ind w:firstLine="708"/>
        <w:jc w:val="both"/>
        <w:rPr>
          <w:rFonts w:ascii="Times New Roman" w:hAnsi="Times New Roman" w:cs="Times New Roman"/>
        </w:rPr>
      </w:pPr>
      <w:r w:rsidRPr="00E75D3F">
        <w:rPr>
          <w:rFonts w:ascii="Times New Roman" w:eastAsia="Arial Unicode MS" w:hAnsi="Times New Roman" w:cs="Times New Roman"/>
          <w:b/>
        </w:rPr>
        <w:t>Допълнителни пояснения</w:t>
      </w:r>
    </w:p>
    <w:p w:rsidR="006476CF" w:rsidRPr="00E75D3F" w:rsidRDefault="006476CF" w:rsidP="006476CF">
      <w:pPr>
        <w:spacing w:before="240"/>
        <w:ind w:firstLine="708"/>
        <w:jc w:val="both"/>
        <w:rPr>
          <w:rFonts w:ascii="Times New Roman" w:hAnsi="Times New Roman" w:cs="Times New Roman"/>
        </w:rPr>
      </w:pPr>
      <w:r w:rsidRPr="00E75D3F">
        <w:rPr>
          <w:rFonts w:ascii="Times New Roman" w:hAnsi="Times New Roman" w:cs="Times New Roman"/>
        </w:rPr>
        <w:t xml:space="preserve">- </w:t>
      </w:r>
      <w:r w:rsidRPr="00E75D3F">
        <w:rPr>
          <w:rFonts w:ascii="Times New Roman" w:eastAsia="Arial Unicode MS" w:hAnsi="Times New Roman" w:cs="Times New Roman"/>
        </w:rPr>
        <w:t>Всички използвани думи или термини в настоящата методика, на които не е дадена дефиниция, включително и думите или термините използвани в самите дефиниции да се разбират в смисъла, даден им от тълковния речник на думите в българския език.</w:t>
      </w:r>
    </w:p>
    <w:p w:rsidR="006476CF" w:rsidRPr="00E75D3F" w:rsidRDefault="006476CF" w:rsidP="00997B6A">
      <w:pPr>
        <w:jc w:val="both"/>
        <w:rPr>
          <w:rFonts w:ascii="Times New Roman" w:hAnsi="Times New Roman" w:cs="Times New Roman"/>
          <w:sz w:val="24"/>
          <w:szCs w:val="24"/>
        </w:rPr>
      </w:pPr>
      <w:r w:rsidRPr="00E75D3F">
        <w:rPr>
          <w:rFonts w:ascii="Times New Roman" w:eastAsia="Arial Unicode MS" w:hAnsi="Times New Roman" w:cs="Times New Roman"/>
        </w:rPr>
        <w:t>- Ако въпреки направените по-горе описания, дадените дефиниции и разписаните правила за участниците има неясноти, същите да се тълкуват в посока смисъла на използвания показател за качество, имащ за цел да се премират предложения, гарантиращи качествено изпълнение на предмета на поръчката и/или даващи по-високо качество от заложното в техническите спецификации, условията на процедурата и нормативните изисквания. За мерки гарантиращи качеството на изпълнение ще се разбират такива, имащи за ефект гарантирането на постигането на целите на предмета на поръчката, а за мерки  даващи по-високо качество от заложното в техническите спецификации, условията на процедурата и нормативните изисквания тези при които може да се установят допълнителни гаранции, даващи ефект на надграждане на предходните.  Последното не следва да се разбира като възможност за отклонение от предмета на поръчката, техническите спецификации и нормативните изисквания за изпълнение на дейността.</w:t>
      </w:r>
    </w:p>
    <w:sectPr w:rsidR="006476CF" w:rsidRPr="00E75D3F" w:rsidSect="009D0178">
      <w:headerReference w:type="default" r:id="rId9"/>
      <w:footerReference w:type="default" r:id="rId10"/>
      <w:pgSz w:w="11906" w:h="16838"/>
      <w:pgMar w:top="1417" w:right="1417" w:bottom="851" w:left="1417" w:header="709" w:footer="43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75481" w:rsidRDefault="00B75481" w:rsidP="00165256">
      <w:pPr>
        <w:spacing w:after="0" w:line="240" w:lineRule="auto"/>
      </w:pPr>
      <w:r>
        <w:separator/>
      </w:r>
    </w:p>
  </w:endnote>
  <w:endnote w:type="continuationSeparator" w:id="0">
    <w:p w:rsidR="00B75481" w:rsidRDefault="00B75481" w:rsidP="001652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MS ??">
    <w:altName w:val="MS Mincho"/>
    <w:panose1 w:val="00000000000000000000"/>
    <w:charset w:val="80"/>
    <w:family w:val="auto"/>
    <w:notTrueType/>
    <w:pitch w:val="variable"/>
    <w:sig w:usb0="00000000"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 w:name="Cambria Math">
    <w:panose1 w:val="02040503050406030204"/>
    <w:charset w:val="CC"/>
    <w:family w:val="roman"/>
    <w:pitch w:val="variable"/>
    <w:sig w:usb0="E00002FF" w:usb1="42002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7F77" w:rsidRPr="002E18AD" w:rsidRDefault="00937F77" w:rsidP="00937F77">
    <w:pPr>
      <w:pStyle w:val="a8"/>
      <w:jc w:val="center"/>
      <w:rPr>
        <w:rFonts w:ascii="Times New Roman" w:hAnsi="Times New Roman" w:cs="Times New Roman"/>
        <w:i/>
        <w:iCs/>
        <w:sz w:val="20"/>
        <w:szCs w:val="20"/>
      </w:rPr>
    </w:pPr>
    <w:r w:rsidRPr="002E18AD">
      <w:rPr>
        <w:rFonts w:ascii="Times New Roman" w:hAnsi="Times New Roman" w:cs="Times New Roman"/>
        <w:i/>
        <w:iCs/>
        <w:sz w:val="20"/>
        <w:szCs w:val="20"/>
      </w:rPr>
      <w:t xml:space="preserve">Проект: </w:t>
    </w:r>
    <w:r w:rsidRPr="002E18AD">
      <w:rPr>
        <w:rFonts w:ascii="Times New Roman" w:hAnsi="Times New Roman" w:cs="Times New Roman"/>
        <w:i/>
        <w:sz w:val="20"/>
        <w:szCs w:val="20"/>
        <w:shd w:val="clear" w:color="auto" w:fill="FFFFFF"/>
      </w:rPr>
      <w:t xml:space="preserve">„Реализиране на дейности по опазване на естественото състояние на природното местообитание 9130- буков комплекс в ПР "Богдан" и предприемане на мерки за неговото подобряване” </w:t>
    </w:r>
    <w:r w:rsidRPr="00377531">
      <w:rPr>
        <w:rFonts w:ascii="Times New Roman" w:hAnsi="Times New Roman" w:cs="Times New Roman"/>
        <w:i/>
        <w:iCs/>
        <w:sz w:val="20"/>
        <w:szCs w:val="20"/>
      </w:rPr>
      <w:t>финансиран чрез Заповед за БФП №РД-ОП-97/28.09.2018г. и номер от ИСУН</w:t>
    </w:r>
    <w:r w:rsidRPr="00377531">
      <w:rPr>
        <w:rFonts w:ascii="Times New Roman" w:hAnsi="Times New Roman" w:cs="Times New Roman"/>
        <w:b/>
        <w:kern w:val="36"/>
        <w:sz w:val="24"/>
        <w:szCs w:val="24"/>
      </w:rPr>
      <w:t xml:space="preserve"> </w:t>
    </w:r>
    <w:r w:rsidRPr="00377531">
      <w:rPr>
        <w:rFonts w:ascii="Times New Roman" w:hAnsi="Times New Roman" w:cs="Times New Roman"/>
        <w:i/>
        <w:kern w:val="36"/>
        <w:sz w:val="20"/>
        <w:szCs w:val="20"/>
      </w:rPr>
      <w:t>BG16M1OP002-3.007-0008-C01</w:t>
    </w:r>
    <w:r w:rsidRPr="00377531">
      <w:rPr>
        <w:rFonts w:ascii="Times New Roman" w:hAnsi="Times New Roman" w:cs="Times New Roman"/>
        <w:i/>
        <w:iCs/>
        <w:sz w:val="20"/>
        <w:szCs w:val="20"/>
      </w:rPr>
      <w:t xml:space="preserve"> по Оперативна</w:t>
    </w:r>
    <w:r w:rsidRPr="002E18AD">
      <w:rPr>
        <w:rFonts w:ascii="Times New Roman" w:hAnsi="Times New Roman" w:cs="Times New Roman"/>
        <w:i/>
        <w:iCs/>
        <w:sz w:val="20"/>
        <w:szCs w:val="20"/>
      </w:rPr>
      <w:t xml:space="preserve"> програма «Околна среда» 2014-2020г., съфинансирана от Европейския съюз чрез Европейския фонд за регионално развитие</w:t>
    </w:r>
  </w:p>
  <w:p w:rsidR="00937F77" w:rsidRPr="002E18AD" w:rsidRDefault="00937F77" w:rsidP="00937F77">
    <w:pPr>
      <w:jc w:val="center"/>
      <w:rPr>
        <w:rFonts w:ascii="Times New Roman" w:hAnsi="Times New Roman" w:cs="Times New Roman"/>
        <w:i/>
        <w:sz w:val="20"/>
        <w:szCs w:val="20"/>
      </w:rPr>
    </w:pPr>
    <w:r w:rsidRPr="002E18AD">
      <w:rPr>
        <w:rFonts w:ascii="Times New Roman" w:hAnsi="Times New Roman" w:cs="Times New Roman"/>
        <w:i/>
        <w:sz w:val="20"/>
        <w:szCs w:val="20"/>
      </w:rPr>
      <w:t>www.eufunds.bg</w:t>
    </w:r>
  </w:p>
  <w:p w:rsidR="003E7C3D" w:rsidRPr="00937F77" w:rsidRDefault="003E7C3D" w:rsidP="00937F77">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75481" w:rsidRDefault="00B75481" w:rsidP="00165256">
      <w:pPr>
        <w:spacing w:after="0" w:line="240" w:lineRule="auto"/>
      </w:pPr>
      <w:r>
        <w:separator/>
      </w:r>
    </w:p>
  </w:footnote>
  <w:footnote w:type="continuationSeparator" w:id="0">
    <w:p w:rsidR="00B75481" w:rsidRDefault="00B75481" w:rsidP="0016525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7C3D" w:rsidRPr="009E0212" w:rsidRDefault="003E7C3D" w:rsidP="00165256">
    <w:pPr>
      <w:autoSpaceDE w:val="0"/>
      <w:autoSpaceDN w:val="0"/>
      <w:adjustRightInd w:val="0"/>
      <w:spacing w:after="0" w:line="240" w:lineRule="auto"/>
      <w:jc w:val="center"/>
      <w:rPr>
        <w:rFonts w:ascii="Arial" w:hAnsi="Arial" w:cs="Arial"/>
        <w:b/>
        <w:color w:val="6A6A6A"/>
      </w:rPr>
    </w:pPr>
    <w:r>
      <w:rPr>
        <w:b/>
        <w:noProof/>
      </w:rPr>
      <w:drawing>
        <wp:anchor distT="0" distB="0" distL="114300" distR="114300" simplePos="0" relativeHeight="251660288" behindDoc="0" locked="0" layoutInCell="1" allowOverlap="1">
          <wp:simplePos x="0" y="0"/>
          <wp:positionH relativeFrom="column">
            <wp:posOffset>4516755</wp:posOffset>
          </wp:positionH>
          <wp:positionV relativeFrom="paragraph">
            <wp:posOffset>-249555</wp:posOffset>
          </wp:positionV>
          <wp:extent cx="1487170" cy="946150"/>
          <wp:effectExtent l="0" t="0" r="0" b="6350"/>
          <wp:wrapNone/>
          <wp:docPr id="2" name="Картина 2" descr="ÐÐ²ÑÐ¾Ð¿ÐµÐ¹ÑÐºÐ¸ ÑÑÑÐ·, ÐÐ²ÑÐ¾Ð¿ÐµÐ¹ÑÐºÐ¸ ÑÐ¾Ð½Ð´ Ð·Ð° ÑÐµÐ³Ð¸Ð¾Ð½Ð°Ð»Ð½Ð¾ ÑÐ°Ð·Ð²Ð¸ÑÐ¸Ðµ, ÐÐ¾ÑÐµÐ·Ð¸Ð¾Ð½ÐµÐ½ ÑÐ¾Ð½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ÐÐ²ÑÐ¾Ð¿ÐµÐ¹ÑÐºÐ¸ ÑÑÑÐ·, ÐÐ²ÑÐ¾Ð¿ÐµÐ¹ÑÐºÐ¸ ÑÐ¾Ð½Ð´ Ð·Ð° ÑÐµÐ³Ð¸Ð¾Ð½Ð°Ð»Ð½Ð¾ ÑÐ°Ð·Ð²Ð¸ÑÐ¸Ðµ, ÐÐ¾ÑÐµÐ·Ð¸Ð¾Ð½ÐµÐ½ ÑÐ¾Ð½Ð´"/>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487170" cy="946150"/>
                  </a:xfrm>
                  <a:prstGeom prst="rect">
                    <a:avLst/>
                  </a:prstGeom>
                  <a:noFill/>
                  <a:ln>
                    <a:noFill/>
                  </a:ln>
                </pic:spPr>
              </pic:pic>
            </a:graphicData>
          </a:graphic>
        </wp:anchor>
      </w:drawing>
    </w:r>
    <w:r>
      <w:rPr>
        <w:b/>
        <w:noProof/>
      </w:rPr>
      <w:drawing>
        <wp:anchor distT="0" distB="0" distL="114300" distR="114300" simplePos="0" relativeHeight="251659264" behindDoc="0" locked="0" layoutInCell="1" allowOverlap="1">
          <wp:simplePos x="0" y="0"/>
          <wp:positionH relativeFrom="column">
            <wp:posOffset>17311</wp:posOffset>
          </wp:positionH>
          <wp:positionV relativeFrom="paragraph">
            <wp:posOffset>-249030</wp:posOffset>
          </wp:positionV>
          <wp:extent cx="1527810" cy="802005"/>
          <wp:effectExtent l="0" t="0" r="0" b="0"/>
          <wp:wrapNone/>
          <wp:docPr id="3" name="Картина 3" descr="Оперативна програма 'Околна среда' 2007-2013 г. - решения за по-добър живот">
            <a:hlinkClick xmlns:a="http://schemas.openxmlformats.org/drawingml/2006/main" r:id="rId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Оперативна програма 'Околна среда' 2007-2013 г. - решения за по-добър живот">
                    <a:hlinkClick r:id="rId3"/>
                  </pic:cNvPr>
                  <pic:cNvPicPr>
                    <a:picLocks noChangeAspect="1" noChangeArrowheads="1"/>
                  </pic:cNvPicPr>
                </pic:nvPicPr>
                <pic:blipFill>
                  <a:blip r:embed="rId4" r:link="rId5">
                    <a:extLst>
                      <a:ext uri="{28A0092B-C50C-407E-A947-70E740481C1C}">
                        <a14:useLocalDpi xmlns:a14="http://schemas.microsoft.com/office/drawing/2010/main" val="0"/>
                      </a:ext>
                    </a:extLst>
                  </a:blip>
                  <a:srcRect/>
                  <a:stretch>
                    <a:fillRect/>
                  </a:stretch>
                </pic:blipFill>
                <pic:spPr bwMode="auto">
                  <a:xfrm>
                    <a:off x="0" y="0"/>
                    <a:ext cx="1527810" cy="802005"/>
                  </a:xfrm>
                  <a:prstGeom prst="rect">
                    <a:avLst/>
                  </a:prstGeom>
                  <a:noFill/>
                  <a:ln>
                    <a:noFill/>
                  </a:ln>
                </pic:spPr>
              </pic:pic>
            </a:graphicData>
          </a:graphic>
        </wp:anchor>
      </w:drawing>
    </w:r>
    <w:r w:rsidRPr="009E0212">
      <w:rPr>
        <w:rFonts w:ascii="Arial" w:hAnsi="Arial" w:cs="Arial"/>
        <w:b/>
        <w:color w:val="6A6A6A"/>
      </w:rPr>
      <w:t>ОПЕРАТИВНА ПРОГРАМА</w:t>
    </w:r>
  </w:p>
  <w:p w:rsidR="003E7C3D" w:rsidRDefault="003E7C3D" w:rsidP="00165256">
    <w:pPr>
      <w:autoSpaceDE w:val="0"/>
      <w:autoSpaceDN w:val="0"/>
      <w:adjustRightInd w:val="0"/>
      <w:spacing w:after="0" w:line="240" w:lineRule="auto"/>
      <w:jc w:val="center"/>
      <w:rPr>
        <w:rFonts w:ascii="Arial" w:hAnsi="Arial" w:cs="Arial"/>
        <w:b/>
        <w:color w:val="6A6A6A"/>
      </w:rPr>
    </w:pPr>
    <w:r w:rsidRPr="009E0212">
      <w:rPr>
        <w:rFonts w:ascii="Arial" w:hAnsi="Arial" w:cs="Arial"/>
        <w:b/>
        <w:color w:val="6A6A6A"/>
      </w:rPr>
      <w:t>„ОКОЛНА СРЕДА 2014-2020“</w:t>
    </w:r>
  </w:p>
  <w:p w:rsidR="003E7C3D" w:rsidRDefault="003E7C3D" w:rsidP="00165256">
    <w:pPr>
      <w:shd w:val="clear" w:color="auto" w:fill="FFFFFF"/>
      <w:spacing w:after="0" w:line="240" w:lineRule="atLeast"/>
      <w:outlineLvl w:val="0"/>
      <w:rPr>
        <w:color w:val="333333"/>
        <w:kern w:val="36"/>
        <w:sz w:val="24"/>
        <w:szCs w:val="24"/>
      </w:rPr>
    </w:pPr>
    <w:r>
      <w:rPr>
        <w:color w:val="333333"/>
        <w:kern w:val="36"/>
        <w:sz w:val="24"/>
        <w:szCs w:val="24"/>
      </w:rPr>
      <w:t xml:space="preserve">                                              </w:t>
    </w:r>
  </w:p>
  <w:p w:rsidR="003E7C3D" w:rsidRDefault="003E7C3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D8696A"/>
    <w:multiLevelType w:val="hybridMultilevel"/>
    <w:tmpl w:val="8E9A5712"/>
    <w:lvl w:ilvl="0" w:tplc="F774C552">
      <w:start w:val="8"/>
      <w:numFmt w:val="decimal"/>
      <w:lvlText w:val="%1"/>
      <w:lvlJc w:val="left"/>
      <w:pPr>
        <w:ind w:left="1125" w:hanging="360"/>
      </w:pPr>
      <w:rPr>
        <w:rFonts w:hint="default"/>
      </w:rPr>
    </w:lvl>
    <w:lvl w:ilvl="1" w:tplc="04020019" w:tentative="1">
      <w:start w:val="1"/>
      <w:numFmt w:val="lowerLetter"/>
      <w:lvlText w:val="%2."/>
      <w:lvlJc w:val="left"/>
      <w:pPr>
        <w:ind w:left="1845" w:hanging="360"/>
      </w:pPr>
    </w:lvl>
    <w:lvl w:ilvl="2" w:tplc="0402001B" w:tentative="1">
      <w:start w:val="1"/>
      <w:numFmt w:val="lowerRoman"/>
      <w:lvlText w:val="%3."/>
      <w:lvlJc w:val="right"/>
      <w:pPr>
        <w:ind w:left="2565" w:hanging="180"/>
      </w:pPr>
    </w:lvl>
    <w:lvl w:ilvl="3" w:tplc="0402000F" w:tentative="1">
      <w:start w:val="1"/>
      <w:numFmt w:val="decimal"/>
      <w:lvlText w:val="%4."/>
      <w:lvlJc w:val="left"/>
      <w:pPr>
        <w:ind w:left="3285" w:hanging="360"/>
      </w:pPr>
    </w:lvl>
    <w:lvl w:ilvl="4" w:tplc="04020019" w:tentative="1">
      <w:start w:val="1"/>
      <w:numFmt w:val="lowerLetter"/>
      <w:lvlText w:val="%5."/>
      <w:lvlJc w:val="left"/>
      <w:pPr>
        <w:ind w:left="4005" w:hanging="360"/>
      </w:pPr>
    </w:lvl>
    <w:lvl w:ilvl="5" w:tplc="0402001B" w:tentative="1">
      <w:start w:val="1"/>
      <w:numFmt w:val="lowerRoman"/>
      <w:lvlText w:val="%6."/>
      <w:lvlJc w:val="right"/>
      <w:pPr>
        <w:ind w:left="4725" w:hanging="180"/>
      </w:pPr>
    </w:lvl>
    <w:lvl w:ilvl="6" w:tplc="0402000F" w:tentative="1">
      <w:start w:val="1"/>
      <w:numFmt w:val="decimal"/>
      <w:lvlText w:val="%7."/>
      <w:lvlJc w:val="left"/>
      <w:pPr>
        <w:ind w:left="5445" w:hanging="360"/>
      </w:pPr>
    </w:lvl>
    <w:lvl w:ilvl="7" w:tplc="04020019" w:tentative="1">
      <w:start w:val="1"/>
      <w:numFmt w:val="lowerLetter"/>
      <w:lvlText w:val="%8."/>
      <w:lvlJc w:val="left"/>
      <w:pPr>
        <w:ind w:left="6165" w:hanging="360"/>
      </w:pPr>
    </w:lvl>
    <w:lvl w:ilvl="8" w:tplc="0402001B" w:tentative="1">
      <w:start w:val="1"/>
      <w:numFmt w:val="lowerRoman"/>
      <w:lvlText w:val="%9."/>
      <w:lvlJc w:val="right"/>
      <w:pPr>
        <w:ind w:left="6885" w:hanging="180"/>
      </w:pPr>
    </w:lvl>
  </w:abstractNum>
  <w:abstractNum w:abstractNumId="1">
    <w:nsid w:val="45382832"/>
    <w:multiLevelType w:val="hybridMultilevel"/>
    <w:tmpl w:val="6C10389E"/>
    <w:lvl w:ilvl="0" w:tplc="0402000F">
      <w:start w:val="1"/>
      <w:numFmt w:val="decimal"/>
      <w:lvlText w:val="%1."/>
      <w:lvlJc w:val="left"/>
      <w:pPr>
        <w:ind w:left="720" w:hanging="360"/>
      </w:pPr>
      <w:rPr>
        <w:rFonts w:hint="default"/>
        <w:i w:val="0"/>
        <w:sz w:val="2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
    <w:nsid w:val="501504A0"/>
    <w:multiLevelType w:val="multilevel"/>
    <w:tmpl w:val="EA94D510"/>
    <w:lvl w:ilvl="0">
      <w:start w:val="1"/>
      <w:numFmt w:val="decimal"/>
      <w:lvlText w:val="%1."/>
      <w:lvlJc w:val="left"/>
      <w:pPr>
        <w:ind w:left="765" w:hanging="360"/>
      </w:pPr>
      <w:rPr>
        <w:rFonts w:hint="default"/>
      </w:rPr>
    </w:lvl>
    <w:lvl w:ilvl="1">
      <w:start w:val="1"/>
      <w:numFmt w:val="decimal"/>
      <w:isLgl/>
      <w:lvlText w:val="%1.%2."/>
      <w:lvlJc w:val="left"/>
      <w:pPr>
        <w:ind w:left="795" w:hanging="390"/>
      </w:pPr>
      <w:rPr>
        <w:rFonts w:hint="default"/>
      </w:rPr>
    </w:lvl>
    <w:lvl w:ilvl="2">
      <w:start w:val="1"/>
      <w:numFmt w:val="decimal"/>
      <w:isLgl/>
      <w:lvlText w:val="%1.%2.%3."/>
      <w:lvlJc w:val="left"/>
      <w:pPr>
        <w:ind w:left="1125" w:hanging="720"/>
      </w:pPr>
      <w:rPr>
        <w:rFonts w:hint="default"/>
      </w:rPr>
    </w:lvl>
    <w:lvl w:ilvl="3">
      <w:start w:val="1"/>
      <w:numFmt w:val="decimal"/>
      <w:isLgl/>
      <w:lvlText w:val="%1.%2.%3.%4."/>
      <w:lvlJc w:val="left"/>
      <w:pPr>
        <w:ind w:left="1125" w:hanging="720"/>
      </w:pPr>
      <w:rPr>
        <w:rFonts w:hint="default"/>
      </w:rPr>
    </w:lvl>
    <w:lvl w:ilvl="4">
      <w:start w:val="1"/>
      <w:numFmt w:val="decimal"/>
      <w:isLgl/>
      <w:lvlText w:val="%1.%2.%3.%4.%5."/>
      <w:lvlJc w:val="left"/>
      <w:pPr>
        <w:ind w:left="1485" w:hanging="1080"/>
      </w:pPr>
      <w:rPr>
        <w:rFonts w:hint="default"/>
      </w:rPr>
    </w:lvl>
    <w:lvl w:ilvl="5">
      <w:start w:val="1"/>
      <w:numFmt w:val="decimal"/>
      <w:isLgl/>
      <w:lvlText w:val="%1.%2.%3.%4.%5.%6."/>
      <w:lvlJc w:val="left"/>
      <w:pPr>
        <w:ind w:left="1485" w:hanging="1080"/>
      </w:pPr>
      <w:rPr>
        <w:rFonts w:hint="default"/>
      </w:rPr>
    </w:lvl>
    <w:lvl w:ilvl="6">
      <w:start w:val="1"/>
      <w:numFmt w:val="decimal"/>
      <w:isLgl/>
      <w:lvlText w:val="%1.%2.%3.%4.%5.%6.%7."/>
      <w:lvlJc w:val="left"/>
      <w:pPr>
        <w:ind w:left="1845" w:hanging="1440"/>
      </w:pPr>
      <w:rPr>
        <w:rFonts w:hint="default"/>
      </w:rPr>
    </w:lvl>
    <w:lvl w:ilvl="7">
      <w:start w:val="1"/>
      <w:numFmt w:val="decimal"/>
      <w:isLgl/>
      <w:lvlText w:val="%1.%2.%3.%4.%5.%6.%7.%8."/>
      <w:lvlJc w:val="left"/>
      <w:pPr>
        <w:ind w:left="1845" w:hanging="1440"/>
      </w:pPr>
      <w:rPr>
        <w:rFonts w:hint="default"/>
      </w:rPr>
    </w:lvl>
    <w:lvl w:ilvl="8">
      <w:start w:val="1"/>
      <w:numFmt w:val="decimal"/>
      <w:isLgl/>
      <w:lvlText w:val="%1.%2.%3.%4.%5.%6.%7.%8.%9."/>
      <w:lvlJc w:val="left"/>
      <w:pPr>
        <w:ind w:left="2205" w:hanging="1800"/>
      </w:pPr>
      <w:rPr>
        <w:rFont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E1D95"/>
    <w:rsid w:val="00013A02"/>
    <w:rsid w:val="00017596"/>
    <w:rsid w:val="000373A1"/>
    <w:rsid w:val="000616A7"/>
    <w:rsid w:val="00070ADF"/>
    <w:rsid w:val="000D03B4"/>
    <w:rsid w:val="000D4A69"/>
    <w:rsid w:val="00112E92"/>
    <w:rsid w:val="00165256"/>
    <w:rsid w:val="00182D72"/>
    <w:rsid w:val="001D7E05"/>
    <w:rsid w:val="001F6C7D"/>
    <w:rsid w:val="00220924"/>
    <w:rsid w:val="00220E79"/>
    <w:rsid w:val="0024593F"/>
    <w:rsid w:val="00274561"/>
    <w:rsid w:val="002752D0"/>
    <w:rsid w:val="0029101B"/>
    <w:rsid w:val="00307347"/>
    <w:rsid w:val="0031714D"/>
    <w:rsid w:val="00392055"/>
    <w:rsid w:val="003C1C01"/>
    <w:rsid w:val="003C4F44"/>
    <w:rsid w:val="003E7C3D"/>
    <w:rsid w:val="00430CE8"/>
    <w:rsid w:val="004367E0"/>
    <w:rsid w:val="00447408"/>
    <w:rsid w:val="004768D3"/>
    <w:rsid w:val="00493F83"/>
    <w:rsid w:val="004A3B2D"/>
    <w:rsid w:val="004B343C"/>
    <w:rsid w:val="004E0250"/>
    <w:rsid w:val="00556877"/>
    <w:rsid w:val="00571045"/>
    <w:rsid w:val="00595B9B"/>
    <w:rsid w:val="005B063D"/>
    <w:rsid w:val="005C3DC4"/>
    <w:rsid w:val="005E1288"/>
    <w:rsid w:val="005F43F4"/>
    <w:rsid w:val="0064204A"/>
    <w:rsid w:val="006476CF"/>
    <w:rsid w:val="0069133C"/>
    <w:rsid w:val="006A6F6B"/>
    <w:rsid w:val="006E1D95"/>
    <w:rsid w:val="00716568"/>
    <w:rsid w:val="00722C87"/>
    <w:rsid w:val="00766592"/>
    <w:rsid w:val="007723D8"/>
    <w:rsid w:val="00782CCA"/>
    <w:rsid w:val="00787F14"/>
    <w:rsid w:val="00792591"/>
    <w:rsid w:val="007B01BA"/>
    <w:rsid w:val="007C7078"/>
    <w:rsid w:val="007F3E6B"/>
    <w:rsid w:val="00800C3A"/>
    <w:rsid w:val="00805A6F"/>
    <w:rsid w:val="00826562"/>
    <w:rsid w:val="0085535B"/>
    <w:rsid w:val="008624C7"/>
    <w:rsid w:val="008C5C37"/>
    <w:rsid w:val="008D53E9"/>
    <w:rsid w:val="008E6871"/>
    <w:rsid w:val="009024DC"/>
    <w:rsid w:val="0091644F"/>
    <w:rsid w:val="00926FCE"/>
    <w:rsid w:val="00927EE1"/>
    <w:rsid w:val="009313FF"/>
    <w:rsid w:val="00931A44"/>
    <w:rsid w:val="00937F77"/>
    <w:rsid w:val="009407C8"/>
    <w:rsid w:val="00941FAE"/>
    <w:rsid w:val="00953706"/>
    <w:rsid w:val="0098057E"/>
    <w:rsid w:val="00980660"/>
    <w:rsid w:val="0099099B"/>
    <w:rsid w:val="0099129E"/>
    <w:rsid w:val="00997B6A"/>
    <w:rsid w:val="009D0178"/>
    <w:rsid w:val="009F16EB"/>
    <w:rsid w:val="009F3A31"/>
    <w:rsid w:val="00A02DEB"/>
    <w:rsid w:val="00A536F4"/>
    <w:rsid w:val="00A56A4A"/>
    <w:rsid w:val="00A60801"/>
    <w:rsid w:val="00A75F37"/>
    <w:rsid w:val="00AF54FE"/>
    <w:rsid w:val="00B23F60"/>
    <w:rsid w:val="00B24AC3"/>
    <w:rsid w:val="00B363D2"/>
    <w:rsid w:val="00B36D8F"/>
    <w:rsid w:val="00B52F82"/>
    <w:rsid w:val="00B60A76"/>
    <w:rsid w:val="00B75481"/>
    <w:rsid w:val="00B81EDE"/>
    <w:rsid w:val="00BF5662"/>
    <w:rsid w:val="00C0205B"/>
    <w:rsid w:val="00C156F4"/>
    <w:rsid w:val="00C42496"/>
    <w:rsid w:val="00C53584"/>
    <w:rsid w:val="00C57700"/>
    <w:rsid w:val="00C80D37"/>
    <w:rsid w:val="00CA3331"/>
    <w:rsid w:val="00CA52E5"/>
    <w:rsid w:val="00CA63EB"/>
    <w:rsid w:val="00CC0FF2"/>
    <w:rsid w:val="00CD4EBE"/>
    <w:rsid w:val="00CE7A2D"/>
    <w:rsid w:val="00D40515"/>
    <w:rsid w:val="00D5130D"/>
    <w:rsid w:val="00D8428A"/>
    <w:rsid w:val="00DA1A42"/>
    <w:rsid w:val="00DC0332"/>
    <w:rsid w:val="00E30FF5"/>
    <w:rsid w:val="00E75D3F"/>
    <w:rsid w:val="00F04812"/>
    <w:rsid w:val="00F311B3"/>
    <w:rsid w:val="00F509B1"/>
    <w:rsid w:val="00F9249D"/>
    <w:rsid w:val="00F95842"/>
    <w:rsid w:val="00FB58C6"/>
    <w:rsid w:val="00FC4F68"/>
    <w:rsid w:val="00FE0E31"/>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bg-BG" w:eastAsia="bg-BG"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6E1D95"/>
    <w:pPr>
      <w:ind w:left="720"/>
      <w:contextualSpacing/>
    </w:pPr>
  </w:style>
  <w:style w:type="table" w:styleId="a5">
    <w:name w:val="Table Grid"/>
    <w:basedOn w:val="a1"/>
    <w:uiPriority w:val="59"/>
    <w:rsid w:val="006E1D9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header"/>
    <w:basedOn w:val="a"/>
    <w:link w:val="a7"/>
    <w:uiPriority w:val="99"/>
    <w:unhideWhenUsed/>
    <w:rsid w:val="00165256"/>
    <w:pPr>
      <w:tabs>
        <w:tab w:val="center" w:pos="4536"/>
        <w:tab w:val="right" w:pos="9072"/>
      </w:tabs>
      <w:spacing w:after="0" w:line="240" w:lineRule="auto"/>
    </w:pPr>
  </w:style>
  <w:style w:type="character" w:customStyle="1" w:styleId="a7">
    <w:name w:val="Горен колонтитул Знак"/>
    <w:basedOn w:val="a0"/>
    <w:link w:val="a6"/>
    <w:uiPriority w:val="99"/>
    <w:rsid w:val="00165256"/>
  </w:style>
  <w:style w:type="paragraph" w:styleId="a8">
    <w:name w:val="footer"/>
    <w:basedOn w:val="a"/>
    <w:link w:val="a9"/>
    <w:unhideWhenUsed/>
    <w:rsid w:val="00165256"/>
    <w:pPr>
      <w:tabs>
        <w:tab w:val="center" w:pos="4536"/>
        <w:tab w:val="right" w:pos="9072"/>
      </w:tabs>
      <w:spacing w:after="0" w:line="240" w:lineRule="auto"/>
    </w:pPr>
  </w:style>
  <w:style w:type="character" w:customStyle="1" w:styleId="a9">
    <w:name w:val="Долен колонтитул Знак"/>
    <w:basedOn w:val="a0"/>
    <w:link w:val="a8"/>
    <w:rsid w:val="00165256"/>
  </w:style>
  <w:style w:type="paragraph" w:styleId="aa">
    <w:name w:val="Balloon Text"/>
    <w:basedOn w:val="a"/>
    <w:link w:val="ab"/>
    <w:uiPriority w:val="99"/>
    <w:semiHidden/>
    <w:unhideWhenUsed/>
    <w:rsid w:val="0098057E"/>
    <w:pPr>
      <w:spacing w:after="0" w:line="240" w:lineRule="auto"/>
    </w:pPr>
    <w:rPr>
      <w:rFonts w:ascii="Tahoma" w:hAnsi="Tahoma" w:cs="Tahoma"/>
      <w:sz w:val="16"/>
      <w:szCs w:val="16"/>
    </w:rPr>
  </w:style>
  <w:style w:type="character" w:customStyle="1" w:styleId="ab">
    <w:name w:val="Изнесен текст Знак"/>
    <w:basedOn w:val="a0"/>
    <w:link w:val="aa"/>
    <w:uiPriority w:val="99"/>
    <w:semiHidden/>
    <w:rsid w:val="0098057E"/>
    <w:rPr>
      <w:rFonts w:ascii="Tahoma" w:hAnsi="Tahoma" w:cs="Tahoma"/>
      <w:sz w:val="16"/>
      <w:szCs w:val="16"/>
    </w:rPr>
  </w:style>
  <w:style w:type="paragraph" w:customStyle="1" w:styleId="Title-head-text">
    <w:name w:val="Title-head-text"/>
    <w:basedOn w:val="a"/>
    <w:next w:val="ac"/>
    <w:rsid w:val="009D0178"/>
    <w:pPr>
      <w:suppressAutoHyphens/>
      <w:spacing w:after="0" w:line="240" w:lineRule="auto"/>
      <w:ind w:firstLine="360"/>
      <w:jc w:val="center"/>
    </w:pPr>
    <w:rPr>
      <w:rFonts w:ascii="Arial" w:eastAsia="MS ??" w:hAnsi="Arial"/>
      <w:b/>
      <w:sz w:val="28"/>
      <w:szCs w:val="28"/>
      <w:lang w:val="ru-RU" w:eastAsia="ar-SA"/>
    </w:rPr>
  </w:style>
  <w:style w:type="paragraph" w:styleId="ac">
    <w:name w:val="Title"/>
    <w:basedOn w:val="a"/>
    <w:next w:val="a"/>
    <w:link w:val="ad"/>
    <w:uiPriority w:val="10"/>
    <w:qFormat/>
    <w:rsid w:val="009D0178"/>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d">
    <w:name w:val="Заглавие Знак"/>
    <w:basedOn w:val="a0"/>
    <w:link w:val="ac"/>
    <w:uiPriority w:val="10"/>
    <w:rsid w:val="009D0178"/>
    <w:rPr>
      <w:rFonts w:asciiTheme="majorHAnsi" w:eastAsiaTheme="majorEastAsia" w:hAnsiTheme="majorHAnsi" w:cstheme="majorBidi"/>
      <w:color w:val="17365D" w:themeColor="text2" w:themeShade="BF"/>
      <w:spacing w:val="5"/>
      <w:kern w:val="28"/>
      <w:sz w:val="52"/>
      <w:szCs w:val="52"/>
    </w:rPr>
  </w:style>
  <w:style w:type="paragraph" w:styleId="ae">
    <w:name w:val="No Spacing"/>
    <w:uiPriority w:val="1"/>
    <w:qFormat/>
    <w:rsid w:val="00805A6F"/>
    <w:pPr>
      <w:spacing w:after="0" w:line="240" w:lineRule="auto"/>
    </w:pPr>
  </w:style>
  <w:style w:type="character" w:customStyle="1" w:styleId="a4">
    <w:name w:val="Списък на абзаци Знак"/>
    <w:link w:val="a3"/>
    <w:uiPriority w:val="34"/>
    <w:locked/>
    <w:rsid w:val="00F9249D"/>
  </w:style>
  <w:style w:type="character" w:styleId="af">
    <w:name w:val="annotation reference"/>
    <w:basedOn w:val="a0"/>
    <w:uiPriority w:val="99"/>
    <w:semiHidden/>
    <w:unhideWhenUsed/>
    <w:rsid w:val="00571045"/>
    <w:rPr>
      <w:sz w:val="16"/>
      <w:szCs w:val="16"/>
    </w:rPr>
  </w:style>
  <w:style w:type="paragraph" w:styleId="af0">
    <w:name w:val="annotation text"/>
    <w:basedOn w:val="a"/>
    <w:link w:val="af1"/>
    <w:uiPriority w:val="99"/>
    <w:semiHidden/>
    <w:unhideWhenUsed/>
    <w:rsid w:val="00571045"/>
    <w:pPr>
      <w:spacing w:line="240" w:lineRule="auto"/>
    </w:pPr>
    <w:rPr>
      <w:sz w:val="20"/>
      <w:szCs w:val="20"/>
    </w:rPr>
  </w:style>
  <w:style w:type="character" w:customStyle="1" w:styleId="af1">
    <w:name w:val="Текст на коментар Знак"/>
    <w:basedOn w:val="a0"/>
    <w:link w:val="af0"/>
    <w:uiPriority w:val="99"/>
    <w:semiHidden/>
    <w:rsid w:val="00571045"/>
    <w:rPr>
      <w:sz w:val="20"/>
      <w:szCs w:val="20"/>
    </w:rPr>
  </w:style>
  <w:style w:type="paragraph" w:styleId="af2">
    <w:name w:val="annotation subject"/>
    <w:basedOn w:val="af0"/>
    <w:next w:val="af0"/>
    <w:link w:val="af3"/>
    <w:uiPriority w:val="99"/>
    <w:semiHidden/>
    <w:unhideWhenUsed/>
    <w:rsid w:val="00571045"/>
    <w:rPr>
      <w:b/>
      <w:bCs/>
    </w:rPr>
  </w:style>
  <w:style w:type="character" w:customStyle="1" w:styleId="af3">
    <w:name w:val="Предмет на коментар Знак"/>
    <w:basedOn w:val="af1"/>
    <w:link w:val="af2"/>
    <w:uiPriority w:val="99"/>
    <w:semiHidden/>
    <w:rsid w:val="00571045"/>
    <w:rPr>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bg-BG" w:eastAsia="bg-BG"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6E1D95"/>
    <w:pPr>
      <w:ind w:left="720"/>
      <w:contextualSpacing/>
    </w:pPr>
  </w:style>
  <w:style w:type="table" w:styleId="a5">
    <w:name w:val="Table Grid"/>
    <w:basedOn w:val="a1"/>
    <w:uiPriority w:val="59"/>
    <w:rsid w:val="006E1D9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header"/>
    <w:basedOn w:val="a"/>
    <w:link w:val="a7"/>
    <w:uiPriority w:val="99"/>
    <w:unhideWhenUsed/>
    <w:rsid w:val="00165256"/>
    <w:pPr>
      <w:tabs>
        <w:tab w:val="center" w:pos="4536"/>
        <w:tab w:val="right" w:pos="9072"/>
      </w:tabs>
      <w:spacing w:after="0" w:line="240" w:lineRule="auto"/>
    </w:pPr>
  </w:style>
  <w:style w:type="character" w:customStyle="1" w:styleId="a7">
    <w:name w:val="Горен колонтитул Знак"/>
    <w:basedOn w:val="a0"/>
    <w:link w:val="a6"/>
    <w:uiPriority w:val="99"/>
    <w:rsid w:val="00165256"/>
  </w:style>
  <w:style w:type="paragraph" w:styleId="a8">
    <w:name w:val="footer"/>
    <w:basedOn w:val="a"/>
    <w:link w:val="a9"/>
    <w:unhideWhenUsed/>
    <w:rsid w:val="00165256"/>
    <w:pPr>
      <w:tabs>
        <w:tab w:val="center" w:pos="4536"/>
        <w:tab w:val="right" w:pos="9072"/>
      </w:tabs>
      <w:spacing w:after="0" w:line="240" w:lineRule="auto"/>
    </w:pPr>
  </w:style>
  <w:style w:type="character" w:customStyle="1" w:styleId="a9">
    <w:name w:val="Долен колонтитул Знак"/>
    <w:basedOn w:val="a0"/>
    <w:link w:val="a8"/>
    <w:rsid w:val="00165256"/>
  </w:style>
  <w:style w:type="paragraph" w:styleId="aa">
    <w:name w:val="Balloon Text"/>
    <w:basedOn w:val="a"/>
    <w:link w:val="ab"/>
    <w:uiPriority w:val="99"/>
    <w:semiHidden/>
    <w:unhideWhenUsed/>
    <w:rsid w:val="0098057E"/>
    <w:pPr>
      <w:spacing w:after="0" w:line="240" w:lineRule="auto"/>
    </w:pPr>
    <w:rPr>
      <w:rFonts w:ascii="Tahoma" w:hAnsi="Tahoma" w:cs="Tahoma"/>
      <w:sz w:val="16"/>
      <w:szCs w:val="16"/>
    </w:rPr>
  </w:style>
  <w:style w:type="character" w:customStyle="1" w:styleId="ab">
    <w:name w:val="Изнесен текст Знак"/>
    <w:basedOn w:val="a0"/>
    <w:link w:val="aa"/>
    <w:uiPriority w:val="99"/>
    <w:semiHidden/>
    <w:rsid w:val="0098057E"/>
    <w:rPr>
      <w:rFonts w:ascii="Tahoma" w:hAnsi="Tahoma" w:cs="Tahoma"/>
      <w:sz w:val="16"/>
      <w:szCs w:val="16"/>
    </w:rPr>
  </w:style>
  <w:style w:type="paragraph" w:customStyle="1" w:styleId="Title-head-text">
    <w:name w:val="Title-head-text"/>
    <w:basedOn w:val="a"/>
    <w:next w:val="ac"/>
    <w:rsid w:val="009D0178"/>
    <w:pPr>
      <w:suppressAutoHyphens/>
      <w:spacing w:after="0" w:line="240" w:lineRule="auto"/>
      <w:ind w:firstLine="360"/>
      <w:jc w:val="center"/>
    </w:pPr>
    <w:rPr>
      <w:rFonts w:ascii="Arial" w:eastAsia="MS ??" w:hAnsi="Arial"/>
      <w:b/>
      <w:sz w:val="28"/>
      <w:szCs w:val="28"/>
      <w:lang w:val="ru-RU" w:eastAsia="ar-SA"/>
    </w:rPr>
  </w:style>
  <w:style w:type="paragraph" w:styleId="ac">
    <w:name w:val="Title"/>
    <w:basedOn w:val="a"/>
    <w:next w:val="a"/>
    <w:link w:val="ad"/>
    <w:uiPriority w:val="10"/>
    <w:qFormat/>
    <w:rsid w:val="009D0178"/>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d">
    <w:name w:val="Заглавие Знак"/>
    <w:basedOn w:val="a0"/>
    <w:link w:val="ac"/>
    <w:uiPriority w:val="10"/>
    <w:rsid w:val="009D0178"/>
    <w:rPr>
      <w:rFonts w:asciiTheme="majorHAnsi" w:eastAsiaTheme="majorEastAsia" w:hAnsiTheme="majorHAnsi" w:cstheme="majorBidi"/>
      <w:color w:val="17365D" w:themeColor="text2" w:themeShade="BF"/>
      <w:spacing w:val="5"/>
      <w:kern w:val="28"/>
      <w:sz w:val="52"/>
      <w:szCs w:val="52"/>
    </w:rPr>
  </w:style>
  <w:style w:type="paragraph" w:styleId="ae">
    <w:name w:val="No Spacing"/>
    <w:uiPriority w:val="1"/>
    <w:qFormat/>
    <w:rsid w:val="00805A6F"/>
    <w:pPr>
      <w:spacing w:after="0" w:line="240" w:lineRule="auto"/>
    </w:pPr>
  </w:style>
  <w:style w:type="character" w:customStyle="1" w:styleId="a4">
    <w:name w:val="Списък на абзаци Знак"/>
    <w:link w:val="a3"/>
    <w:uiPriority w:val="34"/>
    <w:locked/>
    <w:rsid w:val="00F9249D"/>
  </w:style>
  <w:style w:type="character" w:styleId="af">
    <w:name w:val="annotation reference"/>
    <w:basedOn w:val="a0"/>
    <w:uiPriority w:val="99"/>
    <w:semiHidden/>
    <w:unhideWhenUsed/>
    <w:rsid w:val="00571045"/>
    <w:rPr>
      <w:sz w:val="16"/>
      <w:szCs w:val="16"/>
    </w:rPr>
  </w:style>
  <w:style w:type="paragraph" w:styleId="af0">
    <w:name w:val="annotation text"/>
    <w:basedOn w:val="a"/>
    <w:link w:val="af1"/>
    <w:uiPriority w:val="99"/>
    <w:semiHidden/>
    <w:unhideWhenUsed/>
    <w:rsid w:val="00571045"/>
    <w:pPr>
      <w:spacing w:line="240" w:lineRule="auto"/>
    </w:pPr>
    <w:rPr>
      <w:sz w:val="20"/>
      <w:szCs w:val="20"/>
    </w:rPr>
  </w:style>
  <w:style w:type="character" w:customStyle="1" w:styleId="af1">
    <w:name w:val="Текст на коментар Знак"/>
    <w:basedOn w:val="a0"/>
    <w:link w:val="af0"/>
    <w:uiPriority w:val="99"/>
    <w:semiHidden/>
    <w:rsid w:val="00571045"/>
    <w:rPr>
      <w:sz w:val="20"/>
      <w:szCs w:val="20"/>
    </w:rPr>
  </w:style>
  <w:style w:type="paragraph" w:styleId="af2">
    <w:name w:val="annotation subject"/>
    <w:basedOn w:val="af0"/>
    <w:next w:val="af0"/>
    <w:link w:val="af3"/>
    <w:uiPriority w:val="99"/>
    <w:semiHidden/>
    <w:unhideWhenUsed/>
    <w:rsid w:val="00571045"/>
    <w:rPr>
      <w:b/>
      <w:bCs/>
    </w:rPr>
  </w:style>
  <w:style w:type="character" w:customStyle="1" w:styleId="af3">
    <w:name w:val="Предмет на коментар Знак"/>
    <w:basedOn w:val="af1"/>
    <w:link w:val="af2"/>
    <w:uiPriority w:val="99"/>
    <w:semiHidden/>
    <w:rsid w:val="00571045"/>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hyperlink" Target="http://ope.moew.government.bg/bg" TargetMode="External"/><Relationship Id="rId2" Type="http://schemas.openxmlformats.org/officeDocument/2006/relationships/image" Target="http://ope.moew.government.bg/themes/default/images/header-euro-fund-bg.jpg" TargetMode="External"/><Relationship Id="rId1" Type="http://schemas.openxmlformats.org/officeDocument/2006/relationships/image" Target="media/image1.jpeg"/><Relationship Id="rId5" Type="http://schemas.openxmlformats.org/officeDocument/2006/relationships/image" Target="http://ope.moew.government.bg/themes/default/images/opos-logo-bg.png" TargetMode="External"/><Relationship Id="rId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533D28-46BC-423A-B1AF-6D748A4447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2791</Words>
  <Characters>15909</Characters>
  <Application>Microsoft Office Word</Application>
  <DocSecurity>0</DocSecurity>
  <Lines>132</Lines>
  <Paragraphs>37</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18663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2019-08-26T10:23:00Z</dcterms:created>
  <dcterms:modified xsi:type="dcterms:W3CDTF">2019-08-26T10:23:00Z</dcterms:modified>
</cp:coreProperties>
</file>