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49F" w:rsidRPr="00C2449F" w:rsidRDefault="00C2449F" w:rsidP="00C2449F">
      <w:pPr>
        <w:tabs>
          <w:tab w:val="center" w:leader="dot" w:pos="8823"/>
          <w:tab w:val="left" w:leader="dot" w:pos="9702"/>
        </w:tabs>
        <w:spacing w:line="360" w:lineRule="auto"/>
        <w:jc w:val="both"/>
        <w:outlineLvl w:val="1"/>
        <w:rPr>
          <w:rFonts w:ascii="Times New Roman" w:hAnsi="Times New Roman" w:cs="Times New Roman"/>
          <w:b/>
          <w:lang w:val="bg-BG"/>
        </w:rPr>
      </w:pPr>
      <w:bookmarkStart w:id="0" w:name="bookmark1"/>
    </w:p>
    <w:p w:rsidR="00C2449F" w:rsidRPr="00C2449F" w:rsidRDefault="00C2449F" w:rsidP="00C2449F">
      <w:pPr>
        <w:tabs>
          <w:tab w:val="center" w:leader="dot" w:pos="8823"/>
          <w:tab w:val="left" w:leader="dot" w:pos="9702"/>
        </w:tabs>
        <w:spacing w:line="360" w:lineRule="auto"/>
        <w:jc w:val="both"/>
        <w:outlineLvl w:val="1"/>
        <w:rPr>
          <w:rFonts w:ascii="Times New Roman" w:hAnsi="Times New Roman" w:cs="Times New Roman"/>
          <w:b/>
          <w:lang w:val="bg-BG"/>
        </w:rPr>
      </w:pPr>
      <w:r w:rsidRPr="00C2449F">
        <w:rPr>
          <w:rFonts w:ascii="Times New Roman" w:hAnsi="Times New Roman" w:cs="Times New Roman"/>
          <w:b/>
          <w:lang w:val="bg-BG"/>
        </w:rPr>
        <w:t>УТВЪРДИЛ:</w:t>
      </w:r>
      <w:bookmarkStart w:id="1" w:name="bookmark3"/>
      <w:bookmarkEnd w:id="0"/>
      <w:r w:rsidRPr="00C2449F">
        <w:rPr>
          <w:rFonts w:ascii="Times New Roman" w:hAnsi="Times New Roman" w:cs="Times New Roman"/>
          <w:b/>
          <w:lang w:val="bg-BG"/>
        </w:rPr>
        <w:t xml:space="preserve"> ........</w:t>
      </w:r>
      <w:r>
        <w:rPr>
          <w:rFonts w:ascii="Times New Roman" w:hAnsi="Times New Roman" w:cs="Times New Roman"/>
          <w:b/>
          <w:lang w:val="bg-BG"/>
        </w:rPr>
        <w:t>.................</w:t>
      </w:r>
      <w:r w:rsidRPr="00C2449F">
        <w:rPr>
          <w:rFonts w:ascii="Times New Roman" w:hAnsi="Times New Roman" w:cs="Times New Roman"/>
          <w:b/>
          <w:lang w:val="bg-BG"/>
        </w:rPr>
        <w:t>.......... /</w:t>
      </w:r>
      <w:r w:rsidRPr="00C2449F">
        <w:rPr>
          <w:rFonts w:ascii="Times New Roman" w:hAnsi="Times New Roman" w:cs="Times New Roman"/>
          <w:b/>
          <w:i/>
          <w:lang w:val="bg-BG"/>
        </w:rPr>
        <w:t>подписа е заличен на основание чл.37 от ЗОП</w:t>
      </w:r>
      <w:r w:rsidRPr="00C2449F">
        <w:rPr>
          <w:rFonts w:ascii="Times New Roman" w:hAnsi="Times New Roman" w:cs="Times New Roman"/>
          <w:b/>
          <w:lang w:val="bg-BG"/>
        </w:rPr>
        <w:t>/</w:t>
      </w:r>
    </w:p>
    <w:p w:rsidR="00C2449F" w:rsidRPr="00C2449F" w:rsidRDefault="00C2449F" w:rsidP="00C2449F">
      <w:pPr>
        <w:rPr>
          <w:rFonts w:ascii="Times New Roman" w:hAnsi="Times New Roman"/>
          <w:b/>
          <w:bCs/>
          <w:lang w:val="bg-BG"/>
        </w:rPr>
      </w:pPr>
      <w:bookmarkStart w:id="2" w:name="bookmark4"/>
      <w:bookmarkEnd w:id="1"/>
      <w:r w:rsidRPr="00C2449F">
        <w:rPr>
          <w:rFonts w:ascii="Times New Roman" w:hAnsi="Times New Roman"/>
          <w:b/>
          <w:bCs/>
          <w:lang w:val="bg-BG"/>
        </w:rPr>
        <w:t>инж. Ирена Петкова</w:t>
      </w:r>
    </w:p>
    <w:p w:rsidR="00C2449F" w:rsidRDefault="00C2449F" w:rsidP="00C2449F">
      <w:pPr>
        <w:spacing w:line="360" w:lineRule="auto"/>
        <w:outlineLvl w:val="1"/>
        <w:rPr>
          <w:rFonts w:ascii="Times New Roman" w:hAnsi="Times New Roman" w:cs="Times New Roman"/>
          <w:b/>
          <w:lang w:val="bg-BG"/>
        </w:rPr>
      </w:pPr>
      <w:r w:rsidRPr="00C2449F">
        <w:rPr>
          <w:rFonts w:ascii="Times New Roman" w:hAnsi="Times New Roman" w:cs="Times New Roman"/>
          <w:b/>
          <w:lang w:val="bg-BG"/>
        </w:rPr>
        <w:t>Директор на Регионална инспекция по околна среда и водите – София</w:t>
      </w:r>
    </w:p>
    <w:p w:rsidR="00C2449F" w:rsidRDefault="00C2449F" w:rsidP="00C2449F">
      <w:pPr>
        <w:spacing w:line="360" w:lineRule="auto"/>
        <w:outlineLvl w:val="1"/>
        <w:rPr>
          <w:rFonts w:ascii="Times New Roman" w:hAnsi="Times New Roman" w:cs="Times New Roman"/>
          <w:b/>
          <w:lang w:val="bg-BG"/>
        </w:rPr>
      </w:pPr>
    </w:p>
    <w:p w:rsidR="00C2449F" w:rsidRDefault="00C2449F" w:rsidP="00C2449F">
      <w:pPr>
        <w:spacing w:line="360" w:lineRule="auto"/>
        <w:outlineLvl w:val="1"/>
        <w:rPr>
          <w:rFonts w:ascii="Times New Roman" w:hAnsi="Times New Roman" w:cs="Times New Roman"/>
          <w:b/>
          <w:lang w:val="bg-BG"/>
        </w:rPr>
      </w:pPr>
    </w:p>
    <w:p w:rsidR="00C2449F" w:rsidRPr="00C2449F" w:rsidRDefault="00C2449F" w:rsidP="00C2449F">
      <w:pPr>
        <w:spacing w:line="360" w:lineRule="auto"/>
        <w:outlineLvl w:val="1"/>
        <w:rPr>
          <w:rFonts w:ascii="Times New Roman" w:hAnsi="Times New Roman" w:cs="Times New Roman"/>
          <w:b/>
          <w:lang w:val="bg-BG"/>
        </w:rPr>
      </w:pPr>
    </w:p>
    <w:p w:rsidR="00C2449F" w:rsidRPr="00C2449F" w:rsidRDefault="00C2449F" w:rsidP="00C2449F">
      <w:pPr>
        <w:spacing w:line="360" w:lineRule="auto"/>
        <w:jc w:val="center"/>
        <w:outlineLvl w:val="1"/>
        <w:rPr>
          <w:rFonts w:ascii="Times New Roman" w:hAnsi="Times New Roman" w:cs="Times New Roman"/>
          <w:b/>
          <w:lang w:val="bg-BG"/>
        </w:rPr>
      </w:pPr>
      <w:r w:rsidRPr="00C2449F">
        <w:rPr>
          <w:rFonts w:ascii="Times New Roman" w:hAnsi="Times New Roman" w:cs="Times New Roman"/>
          <w:b/>
          <w:lang w:val="bg-BG"/>
        </w:rPr>
        <w:t>УКАЗАНИЯ, НЕОБХОДИМИ ЗА ПОДГОТОВКАТА НА ОФЕРТИТЕ</w:t>
      </w:r>
      <w:bookmarkEnd w:id="2"/>
    </w:p>
    <w:p w:rsidR="00C2449F" w:rsidRPr="00C2449F" w:rsidRDefault="00C2449F" w:rsidP="00C2449F">
      <w:pPr>
        <w:spacing w:line="360" w:lineRule="auto"/>
        <w:jc w:val="center"/>
        <w:rPr>
          <w:rFonts w:ascii="Times New Roman" w:hAnsi="Times New Roman" w:cs="Times New Roman"/>
          <w:b/>
          <w:lang w:val="bg-BG"/>
        </w:rPr>
      </w:pPr>
      <w:r w:rsidRPr="00C2449F">
        <w:rPr>
          <w:rFonts w:ascii="Times New Roman" w:hAnsi="Times New Roman" w:cs="Times New Roman"/>
          <w:b/>
          <w:lang w:val="bg-BG"/>
        </w:rPr>
        <w:t>ЗА</w:t>
      </w:r>
    </w:p>
    <w:p w:rsidR="00C2449F" w:rsidRDefault="00C2449F" w:rsidP="00C2449F">
      <w:pPr>
        <w:spacing w:line="360" w:lineRule="auto"/>
        <w:jc w:val="center"/>
        <w:rPr>
          <w:rFonts w:ascii="Times New Roman" w:hAnsi="Times New Roman" w:cs="Times New Roman"/>
          <w:b/>
          <w:lang w:val="bg-BG"/>
        </w:rPr>
      </w:pPr>
      <w:r w:rsidRPr="00C2449F">
        <w:rPr>
          <w:rFonts w:ascii="Times New Roman" w:hAnsi="Times New Roman" w:cs="Times New Roman"/>
          <w:b/>
          <w:lang w:val="bg-BG"/>
        </w:rPr>
        <w:t xml:space="preserve">УЧАСТИЕ В ОБЩЕСТВЕНА ПОРЪЧКА ПО ЧЛ. 20, АЛ. 3, Т.2 ОТ ЗОП </w:t>
      </w:r>
      <w:r>
        <w:rPr>
          <w:rFonts w:ascii="Times New Roman" w:hAnsi="Times New Roman" w:cs="Times New Roman"/>
          <w:b/>
          <w:lang w:val="bg-BG"/>
        </w:rPr>
        <w:t>–</w:t>
      </w:r>
      <w:r w:rsidRPr="00C2449F">
        <w:rPr>
          <w:rFonts w:ascii="Times New Roman" w:hAnsi="Times New Roman" w:cs="Times New Roman"/>
          <w:b/>
          <w:lang w:val="bg-BG"/>
        </w:rPr>
        <w:t xml:space="preserve"> </w:t>
      </w:r>
    </w:p>
    <w:p w:rsidR="00C2449F" w:rsidRPr="00C2449F" w:rsidRDefault="00C2449F" w:rsidP="00C2449F">
      <w:pPr>
        <w:spacing w:line="360" w:lineRule="auto"/>
        <w:jc w:val="center"/>
        <w:rPr>
          <w:rFonts w:ascii="Times New Roman" w:hAnsi="Times New Roman" w:cs="Times New Roman"/>
          <w:b/>
          <w:lang w:val="bg-BG"/>
        </w:rPr>
      </w:pPr>
      <w:r w:rsidRPr="00C2449F">
        <w:rPr>
          <w:rFonts w:ascii="Times New Roman" w:hAnsi="Times New Roman" w:cs="Times New Roman"/>
          <w:b/>
          <w:lang w:val="bg-BG"/>
        </w:rPr>
        <w:t>СЪБИРАНЕ</w:t>
      </w:r>
      <w:r>
        <w:rPr>
          <w:rFonts w:ascii="Times New Roman" w:hAnsi="Times New Roman" w:cs="Times New Roman"/>
          <w:b/>
          <w:lang w:val="bg-BG"/>
        </w:rPr>
        <w:t xml:space="preserve"> </w:t>
      </w:r>
      <w:r w:rsidRPr="00C2449F">
        <w:rPr>
          <w:rFonts w:ascii="Times New Roman" w:hAnsi="Times New Roman" w:cs="Times New Roman"/>
          <w:b/>
          <w:lang w:val="bg-BG"/>
        </w:rPr>
        <w:t>НА ОФЕРТИ С ОБЯВА С ПРЕДМЕТ:</w:t>
      </w:r>
    </w:p>
    <w:p w:rsidR="00C2449F" w:rsidRDefault="00C2449F" w:rsidP="00C2449F">
      <w:pPr>
        <w:spacing w:line="360" w:lineRule="auto"/>
        <w:jc w:val="center"/>
        <w:outlineLvl w:val="1"/>
        <w:rPr>
          <w:rFonts w:ascii="Times New Roman" w:eastAsia="Times New Roman" w:hAnsi="Times New Roman" w:cs="Times New Roman"/>
          <w:b/>
          <w:snapToGrid w:val="0"/>
          <w:lang w:val="bg-BG"/>
        </w:rPr>
      </w:pPr>
      <w:bookmarkStart w:id="3" w:name="bookmark6"/>
      <w:r w:rsidRPr="00C2449F">
        <w:rPr>
          <w:rFonts w:ascii="Times New Roman" w:eastAsia="Times New Roman" w:hAnsi="Times New Roman" w:cs="Times New Roman"/>
          <w:b/>
          <w:snapToGrid w:val="0"/>
          <w:lang w:val="bg-BG"/>
        </w:rPr>
        <w:t xml:space="preserve">„Доставка на лек </w:t>
      </w:r>
      <w:proofErr w:type="spellStart"/>
      <w:r w:rsidRPr="00C2449F">
        <w:rPr>
          <w:rFonts w:ascii="Times New Roman" w:eastAsia="Times New Roman" w:hAnsi="Times New Roman" w:cs="Times New Roman"/>
          <w:b/>
          <w:snapToGrid w:val="0"/>
          <w:lang w:val="bg-BG"/>
        </w:rPr>
        <w:t>високопр</w:t>
      </w:r>
      <w:r w:rsidR="00F17073">
        <w:rPr>
          <w:rFonts w:ascii="Times New Roman" w:eastAsia="Times New Roman" w:hAnsi="Times New Roman" w:cs="Times New Roman"/>
          <w:b/>
          <w:snapToGrid w:val="0"/>
          <w:lang w:val="bg-BG"/>
        </w:rPr>
        <w:t>оходим</w:t>
      </w:r>
      <w:proofErr w:type="spellEnd"/>
      <w:r w:rsidR="00F17073">
        <w:rPr>
          <w:rFonts w:ascii="Times New Roman" w:eastAsia="Times New Roman" w:hAnsi="Times New Roman" w:cs="Times New Roman"/>
          <w:b/>
          <w:snapToGrid w:val="0"/>
          <w:lang w:val="bg-BG"/>
        </w:rPr>
        <w:t xml:space="preserve"> автомобил (SUV)</w:t>
      </w:r>
      <w:bookmarkStart w:id="4" w:name="_GoBack"/>
      <w:bookmarkEnd w:id="4"/>
      <w:r w:rsidRPr="00C2449F">
        <w:rPr>
          <w:rFonts w:ascii="Times New Roman" w:eastAsia="Times New Roman" w:hAnsi="Times New Roman" w:cs="Times New Roman"/>
          <w:b/>
          <w:snapToGrid w:val="0"/>
          <w:lang w:val="bg-BG"/>
        </w:rPr>
        <w:t xml:space="preserve"> за нуждите на </w:t>
      </w:r>
    </w:p>
    <w:p w:rsidR="00C2449F" w:rsidRPr="00C2449F" w:rsidRDefault="00C2449F" w:rsidP="00C2449F">
      <w:pPr>
        <w:spacing w:line="360" w:lineRule="auto"/>
        <w:jc w:val="center"/>
        <w:outlineLvl w:val="1"/>
        <w:rPr>
          <w:rFonts w:ascii="Times New Roman" w:hAnsi="Times New Roman" w:cs="Times New Roman"/>
          <w:b/>
          <w:lang w:val="bg-BG"/>
        </w:rPr>
      </w:pPr>
      <w:r w:rsidRPr="00C2449F">
        <w:rPr>
          <w:rFonts w:ascii="Times New Roman" w:eastAsia="Times New Roman" w:hAnsi="Times New Roman" w:cs="Times New Roman"/>
          <w:b/>
          <w:snapToGrid w:val="0"/>
          <w:lang w:val="bg-BG"/>
        </w:rPr>
        <w:t>РИОСВ – София – 1 брой“</w:t>
      </w:r>
    </w:p>
    <w:p w:rsidR="00C2449F" w:rsidRPr="00C2449F" w:rsidRDefault="00C2449F" w:rsidP="00C2449F">
      <w:pPr>
        <w:spacing w:line="360" w:lineRule="auto"/>
        <w:jc w:val="both"/>
        <w:outlineLvl w:val="1"/>
        <w:rPr>
          <w:rFonts w:ascii="Times New Roman" w:hAnsi="Times New Roman" w:cs="Times New Roman"/>
          <w:lang w:val="bg-BG"/>
        </w:rPr>
      </w:pPr>
    </w:p>
    <w:p w:rsidR="00C2449F" w:rsidRPr="00C2449F" w:rsidRDefault="00C2449F" w:rsidP="00C2449F">
      <w:pPr>
        <w:spacing w:line="360" w:lineRule="auto"/>
        <w:jc w:val="both"/>
        <w:outlineLvl w:val="1"/>
        <w:rPr>
          <w:rFonts w:ascii="Times New Roman" w:hAnsi="Times New Roman" w:cs="Times New Roman"/>
          <w:lang w:val="bg-BG"/>
        </w:rPr>
      </w:pPr>
    </w:p>
    <w:p w:rsidR="00C2449F" w:rsidRPr="00C2449F" w:rsidRDefault="00C2449F" w:rsidP="00C2449F">
      <w:pPr>
        <w:spacing w:line="360" w:lineRule="auto"/>
        <w:outlineLvl w:val="1"/>
        <w:rPr>
          <w:rFonts w:ascii="Times New Roman" w:hAnsi="Times New Roman" w:cs="Times New Roman"/>
          <w:lang w:val="bg-BG"/>
        </w:rPr>
      </w:pPr>
    </w:p>
    <w:p w:rsidR="00C2449F" w:rsidRPr="00C2449F" w:rsidRDefault="00C2449F" w:rsidP="00C2449F">
      <w:pPr>
        <w:spacing w:line="360" w:lineRule="auto"/>
        <w:jc w:val="center"/>
        <w:outlineLvl w:val="1"/>
        <w:rPr>
          <w:rFonts w:ascii="Times New Roman" w:hAnsi="Times New Roman" w:cs="Times New Roman"/>
          <w:b/>
          <w:lang w:val="bg-BG"/>
        </w:rPr>
      </w:pPr>
      <w:r w:rsidRPr="00C2449F">
        <w:rPr>
          <w:rFonts w:ascii="Times New Roman" w:hAnsi="Times New Roman" w:cs="Times New Roman"/>
          <w:b/>
          <w:lang w:val="bg-BG"/>
        </w:rPr>
        <w:t xml:space="preserve">гр. </w:t>
      </w:r>
      <w:r>
        <w:rPr>
          <w:rFonts w:ascii="Times New Roman" w:hAnsi="Times New Roman" w:cs="Times New Roman"/>
          <w:b/>
          <w:lang w:val="bg-BG"/>
        </w:rPr>
        <w:t>София</w:t>
      </w:r>
      <w:r w:rsidRPr="00C2449F">
        <w:rPr>
          <w:rFonts w:ascii="Times New Roman" w:hAnsi="Times New Roman" w:cs="Times New Roman"/>
          <w:b/>
          <w:lang w:val="bg-BG"/>
        </w:rPr>
        <w:t>, 2022 г.</w:t>
      </w:r>
      <w:bookmarkEnd w:id="3"/>
    </w:p>
    <w:p w:rsidR="00C2449F" w:rsidRPr="00C2449F" w:rsidRDefault="00C2449F" w:rsidP="00C2449F">
      <w:pPr>
        <w:spacing w:line="360" w:lineRule="auto"/>
        <w:jc w:val="both"/>
        <w:rPr>
          <w:rFonts w:ascii="Times New Roman" w:hAnsi="Times New Roman" w:cs="Times New Roman"/>
          <w:lang w:val="bg-BG"/>
        </w:rPr>
      </w:pPr>
    </w:p>
    <w:p w:rsidR="00C2449F" w:rsidRPr="00C2449F" w:rsidRDefault="00C2449F" w:rsidP="00C2449F">
      <w:pPr>
        <w:spacing w:line="360" w:lineRule="auto"/>
        <w:jc w:val="both"/>
        <w:rPr>
          <w:rFonts w:ascii="Times New Roman" w:hAnsi="Times New Roman" w:cs="Times New Roman"/>
          <w:lang w:val="bg-BG"/>
        </w:rPr>
      </w:pPr>
    </w:p>
    <w:p w:rsidR="00C2449F" w:rsidRPr="00C2449F" w:rsidRDefault="00C2449F" w:rsidP="00C2449F">
      <w:pPr>
        <w:spacing w:line="360" w:lineRule="auto"/>
        <w:jc w:val="both"/>
        <w:rPr>
          <w:rFonts w:ascii="Times New Roman" w:hAnsi="Times New Roman" w:cs="Times New Roman"/>
          <w:lang w:val="bg-BG"/>
        </w:rPr>
      </w:pPr>
    </w:p>
    <w:p w:rsidR="00C2449F" w:rsidRPr="00C2449F" w:rsidRDefault="00C2449F" w:rsidP="00C2449F">
      <w:pPr>
        <w:spacing w:line="360" w:lineRule="auto"/>
        <w:jc w:val="both"/>
        <w:rPr>
          <w:rFonts w:ascii="Times New Roman" w:hAnsi="Times New Roman" w:cs="Times New Roman"/>
          <w:lang w:val="bg-BG"/>
        </w:rPr>
      </w:pPr>
    </w:p>
    <w:p w:rsidR="00C2449F" w:rsidRDefault="00C2449F" w:rsidP="00C2449F">
      <w:pPr>
        <w:spacing w:line="360" w:lineRule="auto"/>
        <w:jc w:val="both"/>
        <w:rPr>
          <w:rFonts w:ascii="Times New Roman" w:hAnsi="Times New Roman" w:cs="Times New Roman"/>
          <w:lang w:val="bg-BG"/>
        </w:rPr>
      </w:pPr>
    </w:p>
    <w:p w:rsidR="00C2449F" w:rsidRDefault="00C2449F" w:rsidP="00C2449F">
      <w:pPr>
        <w:spacing w:line="360" w:lineRule="auto"/>
        <w:jc w:val="both"/>
        <w:rPr>
          <w:rFonts w:ascii="Times New Roman" w:hAnsi="Times New Roman" w:cs="Times New Roman"/>
          <w:lang w:val="bg-BG"/>
        </w:rPr>
      </w:pPr>
    </w:p>
    <w:p w:rsidR="00C2449F" w:rsidRDefault="00C2449F" w:rsidP="00C2449F">
      <w:pPr>
        <w:spacing w:line="360" w:lineRule="auto"/>
        <w:jc w:val="both"/>
        <w:rPr>
          <w:rFonts w:ascii="Times New Roman" w:hAnsi="Times New Roman" w:cs="Times New Roman"/>
          <w:lang w:val="bg-BG"/>
        </w:rPr>
      </w:pPr>
    </w:p>
    <w:p w:rsidR="00C2449F" w:rsidRPr="00C2449F" w:rsidRDefault="00C2449F" w:rsidP="00C2449F">
      <w:pPr>
        <w:spacing w:line="360" w:lineRule="auto"/>
        <w:jc w:val="both"/>
        <w:rPr>
          <w:rFonts w:ascii="Times New Roman" w:hAnsi="Times New Roman" w:cs="Times New Roman"/>
          <w:lang w:val="bg-BG"/>
        </w:rPr>
      </w:pPr>
    </w:p>
    <w:p w:rsidR="00C2449F" w:rsidRPr="00C2449F" w:rsidRDefault="00C2449F" w:rsidP="00C2449F">
      <w:pPr>
        <w:spacing w:line="360" w:lineRule="auto"/>
        <w:jc w:val="both"/>
        <w:rPr>
          <w:rFonts w:ascii="Times New Roman" w:hAnsi="Times New Roman" w:cs="Times New Roman"/>
          <w:lang w:val="bg-BG"/>
        </w:rPr>
      </w:pPr>
    </w:p>
    <w:p w:rsidR="00C2449F" w:rsidRPr="00C2449F" w:rsidRDefault="00C2449F" w:rsidP="00C2449F">
      <w:pPr>
        <w:spacing w:line="360" w:lineRule="auto"/>
        <w:ind w:left="360" w:hanging="360"/>
        <w:jc w:val="both"/>
        <w:rPr>
          <w:rFonts w:ascii="Times New Roman" w:hAnsi="Times New Roman" w:cs="Times New Roman"/>
          <w:b/>
          <w:u w:val="single"/>
          <w:lang w:val="bg-BG"/>
        </w:rPr>
      </w:pPr>
      <w:r w:rsidRPr="00C2449F">
        <w:rPr>
          <w:rFonts w:ascii="Times New Roman" w:hAnsi="Times New Roman" w:cs="Times New Roman"/>
          <w:b/>
          <w:u w:val="single"/>
          <w:lang w:val="bg-BG"/>
        </w:rPr>
        <w:lastRenderedPageBreak/>
        <w:t>ИЗИСКВАНИЯ КЪМ УЧАСТНИЦИТЕ В ОБЩЕСТВЕНАТА ПОРЪЧКА</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1. При възлагането на обществената поръчка чрез събиране на оферти с обява може да участва всяко българско или чуждестранно физическо или юридическо лице или техни обединения, както и всяко друго образувание, които имат право да извършват доставки на стоки, предмет на поръчката, при спазване на изискванията на ЗОП и ППЗОП и изискванията на Възложителя, посочени в документацията на поръчката.</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2. Не се допуска едно и също физическо или юридическо лице да участва едновременно в повече от едно обединение, което е участник в обществената поръчка.</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3. Лице, което участва в обединение или е дало съгласието си да бъде подизпълнител на друг участник, не може да подава самостоятелно оферта.</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4. Свързани лица не могат да бъдат самостоятелни участници в обществената поръчка.</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5. Всеки участник в обществената поръчка посочва в офертата си дали при изпълнението и ще използва подизпълнители, дела от поръчката, който ще им възложи, както и представя доказателство за поетите от подизпълнителите задължения.</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6. Възложителят отстранява от участие всеки участник, по отношение на който са налице основанията за отстраняване, предвидени в чл. 54, ал. 1 т. 1-7 от ЗОП за него или за посочените от участника подизпълнители.</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7. Основанията по чл.54, ал. 1, т. 1, 2 и 7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Лицата са както следва:</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7.1. при събирателно дружество - лицата по чл. 84, ал. 1 и чл. 89, ал. 1 от Търговския закон;</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7.2. при командитно дружество - неограничено отговорните съдружници по чл. 105 от Търговския закон;</w:t>
      </w:r>
    </w:p>
    <w:p w:rsidR="00C2449F" w:rsidRPr="00C2449F" w:rsidRDefault="00C2449F" w:rsidP="00C2449F">
      <w:pPr>
        <w:spacing w:line="360" w:lineRule="auto"/>
        <w:ind w:left="709"/>
        <w:jc w:val="both"/>
        <w:rPr>
          <w:rFonts w:ascii="Times New Roman" w:hAnsi="Times New Roman" w:cs="Times New Roman"/>
          <w:b/>
          <w:i/>
          <w:lang w:val="bg-BG"/>
        </w:rPr>
      </w:pPr>
      <w:r w:rsidRPr="00C2449F">
        <w:rPr>
          <w:rFonts w:ascii="Times New Roman" w:hAnsi="Times New Roman" w:cs="Times New Roman"/>
          <w:vertAlign w:val="superscript"/>
          <w:lang w:val="bg-BG"/>
        </w:rPr>
        <w:t>1</w:t>
      </w:r>
      <w:r w:rsidRPr="00C2449F">
        <w:rPr>
          <w:rFonts w:ascii="Times New Roman" w:hAnsi="Times New Roman" w:cs="Times New Roman"/>
          <w:lang w:val="bg-BG"/>
        </w:rPr>
        <w:t xml:space="preserve"> </w:t>
      </w:r>
      <w:r w:rsidRPr="00C2449F">
        <w:rPr>
          <w:rFonts w:ascii="Times New Roman" w:hAnsi="Times New Roman" w:cs="Times New Roman"/>
          <w:b/>
          <w:i/>
          <w:lang w:val="bg-BG"/>
        </w:rPr>
        <w:t>Съгласно §2, т. 45 от ДР на ЗОП "Свързани лица" са тези по смисъла на 1, т. 13 и 14 от ЗППЦ:</w:t>
      </w:r>
    </w:p>
    <w:p w:rsidR="00C2449F" w:rsidRPr="00C2449F" w:rsidRDefault="00C2449F" w:rsidP="00C2449F">
      <w:pPr>
        <w:tabs>
          <w:tab w:val="left" w:pos="682"/>
          <w:tab w:val="center" w:pos="7758"/>
        </w:tabs>
        <w:spacing w:line="360" w:lineRule="auto"/>
        <w:ind w:left="709"/>
        <w:jc w:val="both"/>
        <w:rPr>
          <w:rFonts w:ascii="Times New Roman" w:hAnsi="Times New Roman" w:cs="Times New Roman"/>
          <w:b/>
          <w:i/>
          <w:lang w:val="bg-BG"/>
        </w:rPr>
      </w:pPr>
      <w:r w:rsidRPr="00C2449F">
        <w:rPr>
          <w:rFonts w:ascii="Times New Roman" w:hAnsi="Times New Roman" w:cs="Times New Roman"/>
          <w:b/>
          <w:i/>
          <w:lang w:val="bg-BG"/>
        </w:rPr>
        <w:lastRenderedPageBreak/>
        <w:t>- лицата, едното от които контролира другото лице или негово дъщерно дружество;</w:t>
      </w:r>
    </w:p>
    <w:p w:rsidR="00C2449F" w:rsidRPr="00C2449F" w:rsidRDefault="00C2449F" w:rsidP="00C2449F">
      <w:pPr>
        <w:tabs>
          <w:tab w:val="left" w:pos="682"/>
          <w:tab w:val="left" w:pos="851"/>
        </w:tabs>
        <w:spacing w:line="360" w:lineRule="auto"/>
        <w:ind w:left="709"/>
        <w:jc w:val="both"/>
        <w:rPr>
          <w:rFonts w:ascii="Times New Roman" w:hAnsi="Times New Roman" w:cs="Times New Roman"/>
          <w:b/>
          <w:i/>
          <w:lang w:val="bg-BG"/>
        </w:rPr>
      </w:pPr>
      <w:r w:rsidRPr="00C2449F">
        <w:rPr>
          <w:rFonts w:ascii="Times New Roman" w:hAnsi="Times New Roman" w:cs="Times New Roman"/>
          <w:b/>
          <w:i/>
          <w:lang w:val="bg-BG"/>
        </w:rPr>
        <w:t>-</w:t>
      </w:r>
      <w:r w:rsidRPr="00C2449F">
        <w:rPr>
          <w:rFonts w:ascii="Times New Roman" w:hAnsi="Times New Roman" w:cs="Times New Roman"/>
          <w:b/>
          <w:i/>
          <w:lang w:val="bg-BG"/>
        </w:rPr>
        <w:tab/>
        <w:t>лицата, чиято дейност се контролира от трето лице;</w:t>
      </w:r>
    </w:p>
    <w:p w:rsidR="00C2449F" w:rsidRPr="00C2449F" w:rsidRDefault="00C2449F" w:rsidP="00C2449F">
      <w:pPr>
        <w:tabs>
          <w:tab w:val="left" w:pos="682"/>
          <w:tab w:val="left" w:pos="851"/>
        </w:tabs>
        <w:spacing w:line="360" w:lineRule="auto"/>
        <w:ind w:left="709"/>
        <w:jc w:val="both"/>
        <w:rPr>
          <w:rFonts w:ascii="Times New Roman" w:hAnsi="Times New Roman" w:cs="Times New Roman"/>
          <w:b/>
          <w:i/>
          <w:lang w:val="bg-BG"/>
        </w:rPr>
      </w:pPr>
      <w:r w:rsidRPr="00C2449F">
        <w:rPr>
          <w:rFonts w:ascii="Times New Roman" w:hAnsi="Times New Roman" w:cs="Times New Roman"/>
          <w:b/>
          <w:i/>
          <w:lang w:val="bg-BG"/>
        </w:rPr>
        <w:t>-</w:t>
      </w:r>
      <w:r w:rsidRPr="00C2449F">
        <w:rPr>
          <w:rFonts w:ascii="Times New Roman" w:hAnsi="Times New Roman" w:cs="Times New Roman"/>
          <w:b/>
          <w:i/>
          <w:lang w:val="bg-BG"/>
        </w:rPr>
        <w:tab/>
        <w:t>лицата, които съвместно контролират трето лице;</w:t>
      </w:r>
    </w:p>
    <w:p w:rsidR="00C2449F" w:rsidRPr="00C2449F" w:rsidRDefault="00C2449F" w:rsidP="00C2449F">
      <w:pPr>
        <w:tabs>
          <w:tab w:val="left" w:pos="662"/>
          <w:tab w:val="left" w:pos="851"/>
        </w:tabs>
        <w:spacing w:line="360" w:lineRule="auto"/>
        <w:ind w:left="709"/>
        <w:jc w:val="both"/>
        <w:rPr>
          <w:rFonts w:ascii="Times New Roman" w:hAnsi="Times New Roman" w:cs="Times New Roman"/>
          <w:b/>
          <w:i/>
          <w:lang w:val="bg-BG"/>
        </w:rPr>
      </w:pPr>
      <w:r w:rsidRPr="00C2449F">
        <w:rPr>
          <w:rFonts w:ascii="Times New Roman" w:hAnsi="Times New Roman" w:cs="Times New Roman"/>
          <w:b/>
          <w:i/>
          <w:lang w:val="bg-BG"/>
        </w:rPr>
        <w:t>-</w:t>
      </w:r>
      <w:r w:rsidRPr="00C2449F">
        <w:rPr>
          <w:rFonts w:ascii="Times New Roman" w:hAnsi="Times New Roman" w:cs="Times New Roman"/>
          <w:b/>
          <w:i/>
          <w:lang w:val="bg-BG"/>
        </w:rPr>
        <w:tab/>
        <w:t>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C2449F" w:rsidRPr="00C2449F" w:rsidRDefault="00C2449F" w:rsidP="00C2449F">
      <w:pPr>
        <w:spacing w:line="360" w:lineRule="auto"/>
        <w:ind w:left="709"/>
        <w:jc w:val="both"/>
        <w:rPr>
          <w:rFonts w:ascii="Times New Roman" w:hAnsi="Times New Roman" w:cs="Times New Roman"/>
          <w:b/>
          <w:i/>
          <w:lang w:val="bg-BG"/>
        </w:rPr>
      </w:pPr>
      <w:r w:rsidRPr="00C2449F">
        <w:rPr>
          <w:rFonts w:ascii="Times New Roman" w:hAnsi="Times New Roman" w:cs="Times New Roman"/>
          <w:b/>
          <w:i/>
          <w:lang w:val="bg-BG"/>
        </w:rPr>
        <w:t>"Контрол" е налице, когато едно лице:</w:t>
      </w:r>
    </w:p>
    <w:p w:rsidR="00C2449F" w:rsidRPr="00C2449F" w:rsidRDefault="00C2449F" w:rsidP="00C2449F">
      <w:pPr>
        <w:spacing w:line="360" w:lineRule="auto"/>
        <w:ind w:left="709"/>
        <w:jc w:val="both"/>
        <w:rPr>
          <w:rFonts w:ascii="Times New Roman" w:hAnsi="Times New Roman" w:cs="Times New Roman"/>
          <w:b/>
          <w:i/>
          <w:lang w:val="bg-BG"/>
        </w:rPr>
      </w:pPr>
      <w:r w:rsidRPr="00C2449F">
        <w:rPr>
          <w:rFonts w:ascii="Times New Roman" w:hAnsi="Times New Roman" w:cs="Times New Roman"/>
          <w:b/>
          <w:i/>
          <w:lang w:val="bg-BG"/>
        </w:rPr>
        <w:t>-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C2449F" w:rsidRPr="00C2449F" w:rsidRDefault="00C2449F" w:rsidP="00C2449F">
      <w:pPr>
        <w:spacing w:line="360" w:lineRule="auto"/>
        <w:ind w:left="709"/>
        <w:jc w:val="both"/>
        <w:rPr>
          <w:rFonts w:ascii="Times New Roman" w:hAnsi="Times New Roman" w:cs="Times New Roman"/>
          <w:b/>
          <w:i/>
          <w:lang w:val="bg-BG"/>
        </w:rPr>
      </w:pPr>
      <w:r w:rsidRPr="00C2449F">
        <w:rPr>
          <w:rFonts w:ascii="Times New Roman" w:hAnsi="Times New Roman" w:cs="Times New Roman"/>
          <w:b/>
          <w:i/>
          <w:lang w:val="bg-BG"/>
        </w:rPr>
        <w:t>- може да определя пряко или непряко повече от половината от членовете на управителния или контролния орган на едно юридическо лице; или</w:t>
      </w:r>
    </w:p>
    <w:p w:rsidR="00C2449F" w:rsidRPr="00C2449F" w:rsidRDefault="00C2449F" w:rsidP="00C2449F">
      <w:pPr>
        <w:spacing w:line="360" w:lineRule="auto"/>
        <w:ind w:left="709"/>
        <w:jc w:val="both"/>
        <w:rPr>
          <w:rFonts w:ascii="Times New Roman" w:hAnsi="Times New Roman" w:cs="Times New Roman"/>
          <w:b/>
          <w:i/>
          <w:lang w:val="bg-BG"/>
        </w:rPr>
      </w:pPr>
      <w:r w:rsidRPr="00C2449F">
        <w:rPr>
          <w:rFonts w:ascii="Times New Roman" w:hAnsi="Times New Roman" w:cs="Times New Roman"/>
          <w:b/>
          <w:i/>
          <w:lang w:val="bg-BG"/>
        </w:rPr>
        <w:t>- може по друг начин да упражнява решаващо влияние върху вземането на решения във връзка с дейността на юридическо лице.</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7.4. при акционерно дружество - лицата по чл. 241, ал. 1, чл. 242, ал. 1 и чл. 244, ал. 1 от Търговския закон;</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7.5. при командитно дружество с акции - лицата по чл. 256 от Търговския закон;</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7.6. при едноличен търговец - физическото лице - търговец;</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7.8. при кооперациите - лицата по чл. 20, ал. 1 и чл. 27, ал. 1 от Закона за кооперациите;</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lastRenderedPageBreak/>
        <w:t>7.10. при фондациите - лицата по чл. 35, ал. 1 от Закона за юридическите лица с нестопанска цел;</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7.11. в случаите по т. 1 - 7 - и прокуристите, когато има такива;</w:t>
      </w:r>
    </w:p>
    <w:p w:rsidR="00C2449F" w:rsidRPr="00C2449F" w:rsidRDefault="00C2449F" w:rsidP="00C2449F">
      <w:pPr>
        <w:spacing w:line="360" w:lineRule="auto"/>
        <w:ind w:left="709"/>
        <w:jc w:val="both"/>
        <w:rPr>
          <w:rFonts w:ascii="Times New Roman" w:hAnsi="Times New Roman" w:cs="Times New Roman"/>
          <w:lang w:val="bg-BG"/>
        </w:rPr>
      </w:pPr>
      <w:r w:rsidRPr="00C2449F">
        <w:rPr>
          <w:rFonts w:ascii="Times New Roman" w:hAnsi="Times New Roman" w:cs="Times New Roman"/>
          <w:lang w:val="bg-BG"/>
        </w:rPr>
        <w:t>7.12.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8. Възложителят отстранява от участие всеки участник, по отношение на който са налице основанията за отстраняване, предвидени в чл.107 от ЗОП, както и на основание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и обстоятелства по чл. 69 от Закона за противодействие на корупцията и за отнемане на незаконно придобитото имущество.</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9. Когато участникът е обединение, което не е юридическо лице при подаване на офертата си представя копие от документ за създаване на обединението, както и следната информация във връзка с конкретната обществена поръчка:</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9.1. правата и задълженията на участниците в обединението;</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9.2. разпределението на отговорността между членовете на обединението;</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9.3. дейностите, които ще изпълнява всеки член на обединението.</w:t>
      </w:r>
    </w:p>
    <w:p w:rsidR="00C2449F" w:rsidRPr="00C2449F" w:rsidRDefault="00C2449F" w:rsidP="00C2449F">
      <w:pPr>
        <w:spacing w:line="360" w:lineRule="auto"/>
        <w:ind w:left="360" w:hanging="360"/>
        <w:jc w:val="both"/>
        <w:outlineLvl w:val="2"/>
        <w:rPr>
          <w:rFonts w:ascii="Times New Roman" w:hAnsi="Times New Roman" w:cs="Times New Roman"/>
          <w:b/>
          <w:u w:val="single"/>
          <w:lang w:val="bg-BG"/>
        </w:rPr>
      </w:pPr>
      <w:bookmarkStart w:id="5" w:name="bookmark7"/>
      <w:r w:rsidRPr="00C2449F">
        <w:rPr>
          <w:rFonts w:ascii="Times New Roman" w:hAnsi="Times New Roman" w:cs="Times New Roman"/>
          <w:b/>
          <w:u w:val="single"/>
          <w:lang w:val="bg-BG"/>
        </w:rPr>
        <w:t>УКАЗАНИЯ ЗА ПОДГОТОВКА НА ОФЕРТАТА</w:t>
      </w:r>
      <w:bookmarkEnd w:id="5"/>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 xml:space="preserve">10. Участникът подготвя своята оферта в съответствие с изискванията на ЗОП. Към офертата участниците попълват ЕЕДОП за липсата на основанията за отстраняване и съответствие с критериите за подбор, ако има такива, както и попълнено Приложение № 2. </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11. Участникът представя и:</w:t>
      </w:r>
    </w:p>
    <w:p w:rsidR="00C2449F" w:rsidRPr="00C2449F" w:rsidRDefault="00C2449F" w:rsidP="00C2449F">
      <w:pPr>
        <w:spacing w:line="360" w:lineRule="auto"/>
        <w:ind w:left="360"/>
        <w:jc w:val="both"/>
        <w:rPr>
          <w:rFonts w:ascii="Times New Roman" w:hAnsi="Times New Roman" w:cs="Times New Roman"/>
          <w:lang w:val="bg-BG"/>
        </w:rPr>
      </w:pPr>
      <w:r w:rsidRPr="00C2449F">
        <w:rPr>
          <w:rFonts w:ascii="Times New Roman" w:hAnsi="Times New Roman" w:cs="Times New Roman"/>
          <w:lang w:val="bg-BG"/>
        </w:rPr>
        <w:t>1) Доказателства за поетите от подизпълнителите задължения, ако такива са посочени;</w:t>
      </w:r>
    </w:p>
    <w:p w:rsidR="00C2449F" w:rsidRPr="00C2449F" w:rsidRDefault="00C2449F" w:rsidP="00C2449F">
      <w:pPr>
        <w:spacing w:line="360" w:lineRule="auto"/>
        <w:ind w:left="360"/>
        <w:jc w:val="both"/>
        <w:rPr>
          <w:rFonts w:ascii="Times New Roman" w:hAnsi="Times New Roman" w:cs="Times New Roman"/>
          <w:lang w:val="bg-BG"/>
        </w:rPr>
      </w:pPr>
      <w:r w:rsidRPr="00C2449F">
        <w:rPr>
          <w:rFonts w:ascii="Times New Roman" w:hAnsi="Times New Roman" w:cs="Times New Roman"/>
          <w:lang w:val="bg-BG"/>
        </w:rPr>
        <w:t>2) Доказателства за разположение на капацитета на трети лица, ако е приложимо;</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12. Офертата се изготвя и подава на български език. Ако в офертата са включени документи, референции или сертификати на чужд език, същите трябва да са придружени от превод на български език. Участникът представя само една оферта и няма право да представя варианти на офертата.</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lastRenderedPageBreak/>
        <w:t>13. Участниците могат да посочат в офертите си информация, която смятат за конфиденциална във връзка с наличието на търговска тайна. Участниците не могат да се позовават на конфиденциалност по отношение на предложенията от офертите им, които подлежат на оценка.</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14. До изтичане на срока за подаване на офертите всеки участник в обществената поръчка може да промени, допълни или да оттегли подадената от него оферта. След крайния срок за подаване на офертите участниците не могат да ги оттеглят или да ги променят.</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15. Всички разходи за подготовка на офертата са за сметка на участника.</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16. Офертата се подписва от представляващия участника, а когато е подадена от лице, което представлява кандидата или участника по пълномощие, в декларация в свободен текст се посочва информация относно обхвата на представителната му власт.</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17. Офертите следва да са със срок на валидност, съгласно посоченото в обявата.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rsidR="00C2449F" w:rsidRPr="00C2449F" w:rsidRDefault="00C2449F" w:rsidP="00C2449F">
      <w:pPr>
        <w:spacing w:line="360" w:lineRule="auto"/>
        <w:ind w:left="360" w:hanging="360"/>
        <w:jc w:val="both"/>
        <w:outlineLvl w:val="2"/>
        <w:rPr>
          <w:rFonts w:ascii="Times New Roman" w:hAnsi="Times New Roman" w:cs="Times New Roman"/>
          <w:b/>
          <w:u w:val="single"/>
          <w:lang w:val="bg-BG"/>
        </w:rPr>
      </w:pPr>
      <w:bookmarkStart w:id="6" w:name="bookmark8"/>
      <w:r w:rsidRPr="00C2449F">
        <w:rPr>
          <w:rFonts w:ascii="Times New Roman" w:hAnsi="Times New Roman" w:cs="Times New Roman"/>
          <w:b/>
          <w:u w:val="single"/>
          <w:lang w:val="bg-BG"/>
        </w:rPr>
        <w:t>УСЛОВИЯ И РЕД ЗА ПОДАВАНЕ НА ОФЕРТАТА</w:t>
      </w:r>
      <w:bookmarkEnd w:id="6"/>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 xml:space="preserve">18. Офертите се подават през Централизираната автоматизирана информационна система „Електронни обществени поръчки” (ЦАИС ЕОП). </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 xml:space="preserve">19. С подаването на офертата се счита, че участниците се съгласяват с всички условия на възложителя, в т.ч. с определения от него срок на валидност на офертите и с проекта на договор. Всеки участник в обществената поръчка има право да представи само една оферта. Офертата не може да се предлага във варианти. </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 xml:space="preserve">20. Офертата се изготвя на български език и се подава чрез централизираната електронна платформа до изтичане на срока за подаване на оферти, посочен в обявата. </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21. Офертата се изготвя на български език и когато участник в поръчката е чуждестранно лице. В случай, че се подават документи, които са на чужд език, се представя и в превод. Всеки участник може да оттегли офертата си преди изтичане на крайния срок за подаване.</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22. Съдържание на офертата:</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22.1. Единен европейски документ за обществени поръчки (ЕЕДОП) в съответствие с изискванията на чл. 67 от ЗОП и условията на възложителя.</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22.2. Документи за доказване на предприетите мерки за надеждност (когато е приложимо).</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lastRenderedPageBreak/>
        <w:t>22. 3. Документ по чл. 37, ал. 4 от ППЗОП (когато е приложимо).</w:t>
      </w:r>
    </w:p>
    <w:p w:rsidR="00C2449F" w:rsidRPr="00C2449F" w:rsidRDefault="00C2449F" w:rsidP="00C2449F">
      <w:pPr>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22. 4. Техническо предложение (Приложение  № 2), съдържащо предложение за изпълнение на поръчката в съответствие с техническите спецификации и изискванията на възложителя;</w:t>
      </w:r>
    </w:p>
    <w:p w:rsidR="00C2449F" w:rsidRPr="00C2449F" w:rsidRDefault="00C2449F" w:rsidP="00C2449F">
      <w:pPr>
        <w:spacing w:line="360" w:lineRule="auto"/>
        <w:jc w:val="both"/>
        <w:rPr>
          <w:rFonts w:ascii="Times New Roman" w:hAnsi="Times New Roman" w:cs="Times New Roman"/>
          <w:lang w:val="bg-BG"/>
        </w:rPr>
      </w:pPr>
      <w:r w:rsidRPr="00C2449F">
        <w:rPr>
          <w:rFonts w:ascii="Times New Roman" w:hAnsi="Times New Roman" w:cs="Times New Roman"/>
          <w:lang w:val="bg-BG"/>
        </w:rPr>
        <w:t>22. 5. Ценово предложение.</w:t>
      </w:r>
    </w:p>
    <w:p w:rsidR="00C2449F" w:rsidRPr="00C2449F" w:rsidRDefault="00C2449F" w:rsidP="00C2449F">
      <w:pPr>
        <w:spacing w:line="360" w:lineRule="auto"/>
        <w:jc w:val="both"/>
        <w:rPr>
          <w:rFonts w:ascii="Times New Roman" w:hAnsi="Times New Roman" w:cs="Times New Roman"/>
          <w:b/>
          <w:u w:val="single"/>
          <w:lang w:val="bg-BG"/>
        </w:rPr>
      </w:pPr>
      <w:r w:rsidRPr="00C2449F">
        <w:rPr>
          <w:rFonts w:ascii="Times New Roman" w:hAnsi="Times New Roman" w:cs="Times New Roman"/>
          <w:b/>
          <w:u w:val="single"/>
          <w:lang w:val="bg-BG" w:eastAsia="ru-RU" w:bidi="ru-RU"/>
        </w:rPr>
        <w:t xml:space="preserve">КРИТЕРИЙ ЗА ОЦЕНКА НА </w:t>
      </w:r>
      <w:r w:rsidRPr="00C2449F">
        <w:rPr>
          <w:rFonts w:ascii="Times New Roman" w:hAnsi="Times New Roman" w:cs="Times New Roman"/>
          <w:b/>
          <w:u w:val="single"/>
          <w:lang w:val="bg-BG"/>
        </w:rPr>
        <w:t>ОФЕРТИТЕ</w:t>
      </w:r>
    </w:p>
    <w:p w:rsidR="00C2449F" w:rsidRPr="00C2449F" w:rsidRDefault="00C2449F" w:rsidP="00C55BE5">
      <w:pPr>
        <w:spacing w:line="240" w:lineRule="auto"/>
        <w:ind w:left="360" w:hanging="360"/>
        <w:jc w:val="both"/>
        <w:rPr>
          <w:rFonts w:ascii="Times New Roman" w:hAnsi="Times New Roman" w:cs="Times New Roman"/>
          <w:lang w:val="bg-BG"/>
        </w:rPr>
      </w:pPr>
      <w:r w:rsidRPr="00C2449F">
        <w:rPr>
          <w:rFonts w:ascii="Times New Roman" w:hAnsi="Times New Roman" w:cs="Times New Roman"/>
          <w:lang w:val="bg-BG" w:eastAsia="ru-RU" w:bidi="ru-RU"/>
        </w:rPr>
        <w:t>23. Обществената поръчка се възлага въз основа на „икономически най-изгодната оферта". Икономически най-изгодната оферта се определя въз основа на критерий за възлагане „оптимално съотношение качество/цена" по чл. 70, ал. 2, т. 3 от ЗОП, което се оценява въз основа на цената, както и на показатели, включващи качествени аспекти, свързани с предложения гаранционен срок за доставения автомобил</w:t>
      </w:r>
      <w:r w:rsidRPr="00C2449F">
        <w:rPr>
          <w:rFonts w:ascii="Times New Roman" w:hAnsi="Times New Roman" w:cs="Times New Roman"/>
          <w:lang w:val="bg-BG"/>
        </w:rPr>
        <w:t xml:space="preserve">. </w:t>
      </w:r>
      <w:r w:rsidRPr="00C2449F">
        <w:rPr>
          <w:rFonts w:ascii="Times New Roman" w:eastAsia="Arial Narrow" w:hAnsi="Times New Roman" w:cs="Times New Roman"/>
          <w:lang w:val="bg-BG"/>
        </w:rPr>
        <w:t xml:space="preserve">Чрез посочените показатели за оценка се осигурява определяне на офертата, която предлага най-добро съотношение качество-цена.  Методиката дава възможност да се оцени нивото на изпълнение, предложено във всяка оферта, в съответствие с предмета на обществената поръчка и техническата спецификация, да бъдат сравнени и оценени обективно техническите предложения в офертите, чрез </w:t>
      </w:r>
      <w:proofErr w:type="spellStart"/>
      <w:r w:rsidRPr="00C2449F">
        <w:rPr>
          <w:rFonts w:ascii="Times New Roman" w:eastAsia="Arial Narrow" w:hAnsi="Times New Roman" w:cs="Times New Roman"/>
          <w:lang w:val="bg-BG"/>
        </w:rPr>
        <w:t>обективиране</w:t>
      </w:r>
      <w:proofErr w:type="spellEnd"/>
      <w:r w:rsidRPr="00C2449F">
        <w:rPr>
          <w:rFonts w:ascii="Times New Roman" w:eastAsia="Arial Narrow" w:hAnsi="Times New Roman" w:cs="Times New Roman"/>
          <w:lang w:val="bg-BG"/>
        </w:rPr>
        <w:t xml:space="preserve"> на оценката на комисията.</w:t>
      </w:r>
    </w:p>
    <w:p w:rsidR="00C2449F" w:rsidRPr="00C2449F" w:rsidRDefault="00C2449F" w:rsidP="00C2449F">
      <w:pPr>
        <w:tabs>
          <w:tab w:val="left" w:pos="365"/>
        </w:tabs>
        <w:suppressAutoHyphens/>
        <w:autoSpaceDN w:val="0"/>
        <w:spacing w:line="360" w:lineRule="auto"/>
        <w:jc w:val="both"/>
        <w:textAlignment w:val="baseline"/>
        <w:rPr>
          <w:rFonts w:ascii="Times New Roman" w:eastAsia="Times New Roman" w:hAnsi="Times New Roman" w:cs="Times New Roman"/>
          <w:b/>
          <w:bCs/>
          <w:u w:val="single"/>
          <w:lang w:val="bg-BG"/>
        </w:rPr>
      </w:pPr>
      <w:r w:rsidRPr="00C2449F">
        <w:rPr>
          <w:rFonts w:ascii="Times New Roman" w:eastAsia="Times New Roman" w:hAnsi="Times New Roman" w:cs="Times New Roman"/>
          <w:b/>
          <w:bCs/>
          <w:u w:val="single"/>
          <w:lang w:val="bg-BG"/>
        </w:rPr>
        <w:t>Указания за опред</w:t>
      </w:r>
      <w:r>
        <w:rPr>
          <w:rFonts w:ascii="Times New Roman" w:eastAsia="Times New Roman" w:hAnsi="Times New Roman" w:cs="Times New Roman"/>
          <w:b/>
          <w:bCs/>
          <w:u w:val="single"/>
          <w:lang w:val="bg-BG"/>
        </w:rPr>
        <w:t>еляне на Комплексната оценка КО</w:t>
      </w:r>
    </w:p>
    <w:p w:rsidR="00C2449F" w:rsidRPr="00C2449F" w:rsidRDefault="00C2449F" w:rsidP="00C55BE5">
      <w:pPr>
        <w:spacing w:after="0" w:line="240" w:lineRule="auto"/>
        <w:jc w:val="both"/>
        <w:rPr>
          <w:rFonts w:ascii="Times New Roman" w:eastAsia="Times New Roman" w:hAnsi="Times New Roman" w:cs="Times New Roman"/>
          <w:b/>
          <w:lang w:val="bg-BG"/>
        </w:rPr>
      </w:pPr>
      <w:r w:rsidRPr="00C2449F">
        <w:rPr>
          <w:rFonts w:ascii="Times New Roman" w:eastAsia="Times New Roman" w:hAnsi="Times New Roman" w:cs="Times New Roman"/>
          <w:b/>
          <w:lang w:val="bg-BG"/>
        </w:rPr>
        <w:t>Класирането на допуснатите до участие оферти се извършва на база получената от всяка оферта „Комплексна оценка”, като сума от индивидуалните оценки по следните</w:t>
      </w:r>
      <w:r w:rsidR="00C55BE5">
        <w:rPr>
          <w:rFonts w:ascii="Times New Roman" w:eastAsia="Times New Roman" w:hAnsi="Times New Roman" w:cs="Times New Roman"/>
          <w:b/>
          <w:lang w:val="en-US"/>
        </w:rPr>
        <w:t xml:space="preserve"> </w:t>
      </w:r>
      <w:r w:rsidRPr="00C2449F">
        <w:rPr>
          <w:rFonts w:ascii="Times New Roman" w:eastAsia="Times New Roman" w:hAnsi="Times New Roman" w:cs="Times New Roman"/>
          <w:b/>
          <w:lang w:val="bg-BG"/>
        </w:rPr>
        <w:t>предварително определени показатели:</w:t>
      </w:r>
    </w:p>
    <w:p w:rsidR="00C2449F" w:rsidRPr="00C2449F" w:rsidRDefault="00C2449F" w:rsidP="00C55BE5">
      <w:pPr>
        <w:spacing w:after="0" w:line="240" w:lineRule="auto"/>
        <w:jc w:val="both"/>
        <w:rPr>
          <w:rFonts w:ascii="Times New Roman" w:eastAsia="Times New Roman" w:hAnsi="Times New Roman" w:cs="Times New Roman"/>
          <w:b/>
          <w:lang w:val="bg-BG"/>
        </w:rPr>
      </w:pPr>
      <w:r w:rsidRPr="00C2449F">
        <w:rPr>
          <w:rFonts w:ascii="Times New Roman" w:eastAsia="Times New Roman" w:hAnsi="Times New Roman" w:cs="Times New Roman"/>
          <w:b/>
          <w:lang w:val="bg-BG"/>
        </w:rPr>
        <w:t>1. Предлагана цена (</w:t>
      </w:r>
      <w:proofErr w:type="spellStart"/>
      <w:r w:rsidRPr="00C2449F">
        <w:rPr>
          <w:rFonts w:ascii="Times New Roman" w:eastAsia="Times New Roman" w:hAnsi="Times New Roman" w:cs="Times New Roman"/>
          <w:b/>
          <w:lang w:val="bg-BG"/>
        </w:rPr>
        <w:t>Кц</w:t>
      </w:r>
      <w:proofErr w:type="spellEnd"/>
      <w:r w:rsidRPr="00C2449F">
        <w:rPr>
          <w:rFonts w:ascii="Times New Roman" w:eastAsia="Times New Roman" w:hAnsi="Times New Roman" w:cs="Times New Roman"/>
          <w:b/>
          <w:lang w:val="bg-BG"/>
        </w:rPr>
        <w:t>) – с тежест 70 %;</w:t>
      </w:r>
    </w:p>
    <w:p w:rsidR="00C2449F" w:rsidRDefault="00C2449F" w:rsidP="00C55BE5">
      <w:pPr>
        <w:spacing w:after="0" w:line="240" w:lineRule="auto"/>
        <w:jc w:val="both"/>
        <w:rPr>
          <w:rFonts w:ascii="Times New Roman" w:eastAsia="Times New Roman" w:hAnsi="Times New Roman" w:cs="Times New Roman"/>
          <w:b/>
          <w:lang w:val="bg-BG"/>
        </w:rPr>
      </w:pPr>
      <w:r w:rsidRPr="00C2449F">
        <w:rPr>
          <w:rFonts w:ascii="Times New Roman" w:eastAsia="Times New Roman" w:hAnsi="Times New Roman" w:cs="Times New Roman"/>
          <w:b/>
          <w:lang w:val="bg-BG"/>
        </w:rPr>
        <w:t>2. Гаранционен срок (</w:t>
      </w:r>
      <w:proofErr w:type="spellStart"/>
      <w:r w:rsidRPr="00C2449F">
        <w:rPr>
          <w:rFonts w:ascii="Times New Roman" w:eastAsia="Times New Roman" w:hAnsi="Times New Roman" w:cs="Times New Roman"/>
          <w:b/>
          <w:lang w:val="bg-BG"/>
        </w:rPr>
        <w:t>Гс</w:t>
      </w:r>
      <w:proofErr w:type="spellEnd"/>
      <w:r w:rsidRPr="00C2449F">
        <w:rPr>
          <w:rFonts w:ascii="Times New Roman" w:eastAsia="Times New Roman" w:hAnsi="Times New Roman" w:cs="Times New Roman"/>
          <w:b/>
          <w:lang w:val="bg-BG"/>
        </w:rPr>
        <w:t>) – с тежест 30 %.</w:t>
      </w:r>
    </w:p>
    <w:p w:rsidR="00C55BE5" w:rsidRPr="00C2449F" w:rsidRDefault="00C55BE5" w:rsidP="00C55BE5">
      <w:pPr>
        <w:spacing w:after="0" w:line="240" w:lineRule="auto"/>
        <w:jc w:val="both"/>
        <w:rPr>
          <w:rFonts w:ascii="Times New Roman" w:eastAsia="Times New Roman" w:hAnsi="Times New Roman" w:cs="Times New Roman"/>
          <w:b/>
          <w:lang w:val="bg-BG"/>
        </w:rPr>
      </w:pP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Оценка на предлаганата цена - отчита предлаганата от участника цена за изпълнение на доставката - предмет на поръчката.</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Оценка предлаганата цена (</w:t>
      </w:r>
      <w:proofErr w:type="spellStart"/>
      <w:r w:rsidRPr="00C2449F">
        <w:rPr>
          <w:rFonts w:ascii="Times New Roman" w:eastAsia="Times New Roman" w:hAnsi="Times New Roman" w:cs="Times New Roman"/>
          <w:lang w:val="bg-BG"/>
        </w:rPr>
        <w:t>Кц</w:t>
      </w:r>
      <w:proofErr w:type="spellEnd"/>
      <w:r w:rsidRPr="00C2449F">
        <w:rPr>
          <w:rFonts w:ascii="Times New Roman" w:eastAsia="Times New Roman" w:hAnsi="Times New Roman" w:cs="Times New Roman"/>
          <w:lang w:val="bg-BG"/>
        </w:rPr>
        <w:t>) се извършва от комисия въз основа на предложената от участника офертна цена - предложената обща стойност на доставката без включен ДДС.</w:t>
      </w:r>
    </w:p>
    <w:p w:rsidR="00C2449F" w:rsidRPr="00C2449F" w:rsidRDefault="00C2449F" w:rsidP="00C55BE5">
      <w:pPr>
        <w:spacing w:line="240" w:lineRule="auto"/>
        <w:jc w:val="both"/>
        <w:rPr>
          <w:rFonts w:ascii="Times New Roman" w:eastAsia="Times New Roman" w:hAnsi="Times New Roman" w:cs="Times New Roman"/>
          <w:b/>
          <w:lang w:val="bg-BG"/>
        </w:rPr>
      </w:pPr>
      <w:r w:rsidRPr="00C2449F">
        <w:rPr>
          <w:rFonts w:ascii="Times New Roman" w:eastAsia="Times New Roman" w:hAnsi="Times New Roman" w:cs="Times New Roman"/>
          <w:b/>
          <w:lang w:val="bg-BG"/>
        </w:rPr>
        <w:t>Тежестта на показателя (</w:t>
      </w:r>
      <w:proofErr w:type="spellStart"/>
      <w:r w:rsidRPr="00C2449F">
        <w:rPr>
          <w:rFonts w:ascii="Times New Roman" w:eastAsia="Times New Roman" w:hAnsi="Times New Roman" w:cs="Times New Roman"/>
          <w:b/>
          <w:lang w:val="bg-BG"/>
        </w:rPr>
        <w:t>Кц</w:t>
      </w:r>
      <w:proofErr w:type="spellEnd"/>
      <w:r w:rsidRPr="00C2449F">
        <w:rPr>
          <w:rFonts w:ascii="Times New Roman" w:eastAsia="Times New Roman" w:hAnsi="Times New Roman" w:cs="Times New Roman"/>
          <w:b/>
          <w:lang w:val="bg-BG"/>
        </w:rPr>
        <w:t>) е 70% от комплексната оценка на офертата, като максималният брой точки, който може да получи участник е 70 точки.</w:t>
      </w:r>
    </w:p>
    <w:p w:rsidR="00C2449F" w:rsidRPr="00C2449F" w:rsidRDefault="00C2449F" w:rsidP="00C2449F">
      <w:pPr>
        <w:spacing w:after="0"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Формулата за изчисляване на оценката на този показател - „Предлагана цена”, е</w:t>
      </w:r>
      <w:r>
        <w:rPr>
          <w:rFonts w:ascii="Times New Roman" w:eastAsia="Times New Roman" w:hAnsi="Times New Roman" w:cs="Times New Roman"/>
          <w:lang w:val="bg-BG"/>
        </w:rPr>
        <w:t xml:space="preserve"> </w:t>
      </w:r>
      <w:r w:rsidRPr="00C2449F">
        <w:rPr>
          <w:rFonts w:ascii="Times New Roman" w:eastAsia="Times New Roman" w:hAnsi="Times New Roman" w:cs="Times New Roman"/>
          <w:lang w:val="bg-BG"/>
        </w:rPr>
        <w:t>както следва:</w:t>
      </w:r>
    </w:p>
    <w:p w:rsidR="00C2449F" w:rsidRDefault="00C2449F" w:rsidP="00C2449F">
      <w:pPr>
        <w:spacing w:line="360" w:lineRule="auto"/>
        <w:jc w:val="both"/>
        <w:rPr>
          <w:rFonts w:ascii="Times New Roman" w:eastAsia="Times New Roman" w:hAnsi="Times New Roman" w:cs="Times New Roman"/>
          <w:lang w:val="bg-BG"/>
        </w:rPr>
      </w:pPr>
      <w:proofErr w:type="spellStart"/>
      <w:r w:rsidRPr="00C2449F">
        <w:rPr>
          <w:rFonts w:ascii="Times New Roman" w:eastAsia="Times New Roman" w:hAnsi="Times New Roman" w:cs="Times New Roman"/>
          <w:lang w:val="bg-BG"/>
        </w:rPr>
        <w:t>Кц</w:t>
      </w:r>
      <w:proofErr w:type="spellEnd"/>
      <w:r w:rsidRPr="00C2449F">
        <w:rPr>
          <w:rFonts w:ascii="Times New Roman" w:eastAsia="Times New Roman" w:hAnsi="Times New Roman" w:cs="Times New Roman"/>
          <w:lang w:val="bg-BG"/>
        </w:rPr>
        <w:t xml:space="preserve"> =</w:t>
      </w:r>
      <w:r w:rsidR="00E6658C">
        <w:rPr>
          <w:rFonts w:ascii="Times New Roman" w:eastAsia="Times New Roman" w:hAnsi="Times New Roman" w:cs="Times New Roman"/>
          <w:lang w:val="en-US"/>
        </w:rPr>
        <w:t xml:space="preserve"> (</w:t>
      </w:r>
      <w:proofErr w:type="spellStart"/>
      <w:r w:rsidR="00E6658C" w:rsidRPr="00C2449F">
        <w:rPr>
          <w:rFonts w:ascii="Times New Roman" w:eastAsia="Times New Roman" w:hAnsi="Times New Roman" w:cs="Times New Roman"/>
          <w:lang w:val="bg-BG"/>
        </w:rPr>
        <w:t>Сmin</w:t>
      </w:r>
      <w:proofErr w:type="spellEnd"/>
      <w:r w:rsidR="00E6658C">
        <w:rPr>
          <w:rFonts w:ascii="Times New Roman" w:eastAsia="Times New Roman" w:hAnsi="Times New Roman" w:cs="Times New Roman"/>
          <w:lang w:val="en-US"/>
        </w:rPr>
        <w:t>/</w:t>
      </w:r>
      <w:r w:rsidR="00E6658C" w:rsidRPr="00E6658C">
        <w:rPr>
          <w:rFonts w:ascii="Times New Roman" w:eastAsia="Times New Roman" w:hAnsi="Times New Roman" w:cs="Times New Roman"/>
          <w:lang w:val="bg-BG"/>
        </w:rPr>
        <w:t xml:space="preserve"> </w:t>
      </w:r>
      <w:proofErr w:type="spellStart"/>
      <w:r w:rsidR="00E6658C" w:rsidRPr="00C2449F">
        <w:rPr>
          <w:rFonts w:ascii="Times New Roman" w:eastAsia="Times New Roman" w:hAnsi="Times New Roman" w:cs="Times New Roman"/>
          <w:lang w:val="bg-BG"/>
        </w:rPr>
        <w:t>Сп</w:t>
      </w:r>
      <w:proofErr w:type="spellEnd"/>
      <w:r w:rsidR="00E6658C">
        <w:rPr>
          <w:rFonts w:ascii="Times New Roman" w:eastAsia="Times New Roman" w:hAnsi="Times New Roman" w:cs="Times New Roman"/>
          <w:lang w:val="en-US"/>
        </w:rPr>
        <w:t xml:space="preserve">) </w:t>
      </w:r>
      <w:r w:rsidRPr="00C2449F">
        <w:rPr>
          <w:rFonts w:ascii="Times New Roman" w:eastAsia="Times New Roman" w:hAnsi="Times New Roman" w:cs="Times New Roman"/>
          <w:lang w:val="bg-BG"/>
        </w:rPr>
        <w:t>х 70, където :</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&gt; “</w:t>
      </w:r>
      <w:proofErr w:type="spellStart"/>
      <w:r w:rsidRPr="00C2449F">
        <w:rPr>
          <w:rFonts w:ascii="Times New Roman" w:eastAsia="Times New Roman" w:hAnsi="Times New Roman" w:cs="Times New Roman"/>
          <w:lang w:val="bg-BG"/>
        </w:rPr>
        <w:t>Cmin</w:t>
      </w:r>
      <w:proofErr w:type="spellEnd"/>
      <w:r w:rsidRPr="00C2449F">
        <w:rPr>
          <w:rFonts w:ascii="Times New Roman" w:eastAsia="Times New Roman" w:hAnsi="Times New Roman" w:cs="Times New Roman"/>
          <w:lang w:val="bg-BG"/>
        </w:rPr>
        <w:t>” е най-ниската предложена стойност от всички предложени цени в офертите;</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&gt; “</w:t>
      </w:r>
      <w:proofErr w:type="spellStart"/>
      <w:r w:rsidRPr="00C2449F">
        <w:rPr>
          <w:rFonts w:ascii="Times New Roman" w:eastAsia="Times New Roman" w:hAnsi="Times New Roman" w:cs="Times New Roman"/>
          <w:lang w:val="bg-BG"/>
        </w:rPr>
        <w:t>Сп</w:t>
      </w:r>
      <w:proofErr w:type="spellEnd"/>
      <w:r w:rsidRPr="00C2449F">
        <w:rPr>
          <w:rFonts w:ascii="Times New Roman" w:eastAsia="Times New Roman" w:hAnsi="Times New Roman" w:cs="Times New Roman"/>
          <w:lang w:val="bg-BG"/>
        </w:rPr>
        <w:t>” е цена, предложена от съответния участник.</w:t>
      </w:r>
    </w:p>
    <w:p w:rsidR="00C2449F" w:rsidRPr="00C2449F" w:rsidRDefault="00C2449F" w:rsidP="00C55BE5">
      <w:pPr>
        <w:spacing w:after="0"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Максималният брой точки, който може да получи един участник по този показател е 70 т.</w:t>
      </w:r>
    </w:p>
    <w:p w:rsidR="00C2449F" w:rsidRPr="00C2449F" w:rsidRDefault="00C2449F" w:rsidP="00C55BE5">
      <w:pPr>
        <w:spacing w:after="0"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Стойността на получената оценка на показателя „Предлагана цена” (</w:t>
      </w:r>
      <w:proofErr w:type="spellStart"/>
      <w:r w:rsidRPr="00C2449F">
        <w:rPr>
          <w:rFonts w:ascii="Times New Roman" w:eastAsia="Times New Roman" w:hAnsi="Times New Roman" w:cs="Times New Roman"/>
          <w:lang w:val="bg-BG"/>
        </w:rPr>
        <w:t>Кц</w:t>
      </w:r>
      <w:proofErr w:type="spellEnd"/>
      <w:r w:rsidRPr="00C2449F">
        <w:rPr>
          <w:rFonts w:ascii="Times New Roman" w:eastAsia="Times New Roman" w:hAnsi="Times New Roman" w:cs="Times New Roman"/>
          <w:lang w:val="bg-BG"/>
        </w:rPr>
        <w:t>) се закръгля с точност до 0.01.</w:t>
      </w:r>
    </w:p>
    <w:p w:rsidR="00C2449F" w:rsidRDefault="00C2449F" w:rsidP="00C55BE5">
      <w:pPr>
        <w:spacing w:after="0"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Гаранционен срок (</w:t>
      </w:r>
      <w:proofErr w:type="spellStart"/>
      <w:r w:rsidRPr="00C2449F">
        <w:rPr>
          <w:rFonts w:ascii="Times New Roman" w:eastAsia="Times New Roman" w:hAnsi="Times New Roman" w:cs="Times New Roman"/>
          <w:lang w:val="bg-BG"/>
        </w:rPr>
        <w:t>Гс</w:t>
      </w:r>
      <w:proofErr w:type="spellEnd"/>
      <w:r w:rsidRPr="00C2449F">
        <w:rPr>
          <w:rFonts w:ascii="Times New Roman" w:eastAsia="Times New Roman" w:hAnsi="Times New Roman" w:cs="Times New Roman"/>
          <w:lang w:val="bg-BG"/>
        </w:rPr>
        <w:t>) - тежестта на показателя е 30% от комплексната оценка на оферта</w:t>
      </w:r>
      <w:r>
        <w:rPr>
          <w:rFonts w:ascii="Times New Roman" w:eastAsia="Times New Roman" w:hAnsi="Times New Roman" w:cs="Times New Roman"/>
          <w:lang w:val="bg-BG"/>
        </w:rPr>
        <w:t>та, с максимален брой точки 30.</w:t>
      </w:r>
    </w:p>
    <w:p w:rsidR="00C55BE5" w:rsidRPr="00C2449F" w:rsidRDefault="00C55BE5" w:rsidP="00C55BE5">
      <w:pPr>
        <w:spacing w:after="0" w:line="240" w:lineRule="auto"/>
        <w:jc w:val="both"/>
        <w:rPr>
          <w:rFonts w:ascii="Times New Roman" w:eastAsia="Times New Roman" w:hAnsi="Times New Roman" w:cs="Times New Roman"/>
          <w:lang w:val="bg-BG"/>
        </w:rPr>
      </w:pPr>
    </w:p>
    <w:p w:rsidR="00C2449F" w:rsidRPr="00C2449F" w:rsidRDefault="00C2449F" w:rsidP="00C55BE5">
      <w:pPr>
        <w:spacing w:line="240" w:lineRule="auto"/>
        <w:jc w:val="both"/>
        <w:rPr>
          <w:rFonts w:ascii="Times New Roman" w:eastAsia="Times New Roman" w:hAnsi="Times New Roman" w:cs="Times New Roman"/>
          <w:b/>
          <w:lang w:val="bg-BG"/>
        </w:rPr>
      </w:pPr>
      <w:r w:rsidRPr="00C2449F">
        <w:rPr>
          <w:rFonts w:ascii="Times New Roman" w:eastAsia="Times New Roman" w:hAnsi="Times New Roman" w:cs="Times New Roman"/>
          <w:b/>
          <w:lang w:val="bg-BG"/>
        </w:rPr>
        <w:t xml:space="preserve">Показател Гаранционен срок се състои от два </w:t>
      </w:r>
      <w:proofErr w:type="spellStart"/>
      <w:r w:rsidRPr="00C2449F">
        <w:rPr>
          <w:rFonts w:ascii="Times New Roman" w:eastAsia="Times New Roman" w:hAnsi="Times New Roman" w:cs="Times New Roman"/>
          <w:b/>
          <w:lang w:val="bg-BG"/>
        </w:rPr>
        <w:t>подпоказателя</w:t>
      </w:r>
      <w:proofErr w:type="spellEnd"/>
      <w:r w:rsidRPr="00C2449F">
        <w:rPr>
          <w:rFonts w:ascii="Times New Roman" w:eastAsia="Times New Roman" w:hAnsi="Times New Roman" w:cs="Times New Roman"/>
          <w:b/>
          <w:lang w:val="bg-BG"/>
        </w:rPr>
        <w:t>:</w:t>
      </w:r>
    </w:p>
    <w:p w:rsidR="00C2449F" w:rsidRPr="00C2449F" w:rsidRDefault="00C2449F" w:rsidP="00C55BE5">
      <w:pPr>
        <w:spacing w:line="240" w:lineRule="auto"/>
        <w:jc w:val="both"/>
        <w:rPr>
          <w:rFonts w:ascii="Times New Roman" w:eastAsia="Times New Roman" w:hAnsi="Times New Roman" w:cs="Times New Roman"/>
          <w:b/>
          <w:lang w:val="bg-BG"/>
        </w:rPr>
      </w:pPr>
      <w:r w:rsidRPr="00C2449F">
        <w:rPr>
          <w:rFonts w:ascii="Times New Roman" w:eastAsia="Times New Roman" w:hAnsi="Times New Roman" w:cs="Times New Roman"/>
          <w:b/>
          <w:lang w:val="bg-BG"/>
        </w:rPr>
        <w:t> Гс1 – Гаранционен срок в месеци с максимален брой точки - 15 т.</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 xml:space="preserve">Относителната тежест на </w:t>
      </w:r>
      <w:proofErr w:type="spellStart"/>
      <w:r w:rsidRPr="00C2449F">
        <w:rPr>
          <w:rFonts w:ascii="Times New Roman" w:eastAsia="Times New Roman" w:hAnsi="Times New Roman" w:cs="Times New Roman"/>
          <w:lang w:val="bg-BG"/>
        </w:rPr>
        <w:t>подпоказателя</w:t>
      </w:r>
      <w:proofErr w:type="spellEnd"/>
      <w:r w:rsidRPr="00C2449F">
        <w:rPr>
          <w:rFonts w:ascii="Times New Roman" w:eastAsia="Times New Roman" w:hAnsi="Times New Roman" w:cs="Times New Roman"/>
          <w:lang w:val="bg-BG"/>
        </w:rPr>
        <w:t xml:space="preserve"> в комплексната оценка е 15 %. </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Точките на участниците се определят по следната формула:</w:t>
      </w:r>
    </w:p>
    <w:p w:rsidR="00C2449F" w:rsidRPr="00C2449F" w:rsidRDefault="00C2449F" w:rsidP="00C55BE5">
      <w:pPr>
        <w:spacing w:line="240" w:lineRule="auto"/>
        <w:jc w:val="both"/>
        <w:rPr>
          <w:rFonts w:ascii="Times New Roman" w:eastAsia="Times New Roman" w:hAnsi="Times New Roman" w:cs="Times New Roman"/>
          <w:lang w:val="bg-BG"/>
        </w:rPr>
      </w:pPr>
      <w:proofErr w:type="spellStart"/>
      <w:r w:rsidRPr="00C2449F">
        <w:rPr>
          <w:rFonts w:ascii="Times New Roman" w:eastAsia="Times New Roman" w:hAnsi="Times New Roman" w:cs="Times New Roman"/>
          <w:lang w:val="bg-BG"/>
        </w:rPr>
        <w:lastRenderedPageBreak/>
        <w:t>Гс</w:t>
      </w:r>
      <w:proofErr w:type="spellEnd"/>
      <w:r w:rsidRPr="00C2449F">
        <w:rPr>
          <w:rFonts w:ascii="Times New Roman" w:eastAsia="Times New Roman" w:hAnsi="Times New Roman" w:cs="Times New Roman"/>
          <w:lang w:val="bg-BG"/>
        </w:rPr>
        <w:t xml:space="preserve"> 1 </w:t>
      </w:r>
      <w:r w:rsidR="00E6658C">
        <w:rPr>
          <w:rFonts w:ascii="Times New Roman" w:eastAsia="Times New Roman" w:hAnsi="Times New Roman" w:cs="Times New Roman"/>
          <w:lang w:val="bg-BG"/>
        </w:rPr>
        <w:t>= (Гс1i / Гс1max</w:t>
      </w:r>
      <w:r w:rsidRPr="00C2449F">
        <w:rPr>
          <w:rFonts w:ascii="Times New Roman" w:eastAsia="Times New Roman" w:hAnsi="Times New Roman" w:cs="Times New Roman"/>
          <w:lang w:val="bg-BG"/>
        </w:rPr>
        <w:t>) х 15, където:</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Гс1max – представлява предложеният най-дълъг гаранционен срок в месеци от</w:t>
      </w:r>
      <w:r w:rsidR="00C55BE5">
        <w:rPr>
          <w:rFonts w:ascii="Times New Roman" w:eastAsia="Times New Roman" w:hAnsi="Times New Roman" w:cs="Times New Roman"/>
          <w:lang w:val="en-US"/>
        </w:rPr>
        <w:t xml:space="preserve"> </w:t>
      </w:r>
      <w:r w:rsidRPr="00C2449F">
        <w:rPr>
          <w:rFonts w:ascii="Times New Roman" w:eastAsia="Times New Roman" w:hAnsi="Times New Roman" w:cs="Times New Roman"/>
          <w:lang w:val="bg-BG"/>
        </w:rPr>
        <w:t>участник;</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Гс1i – представлява предложеният гаранционен срок в месеци на съответния</w:t>
      </w:r>
      <w:r w:rsidR="00C55BE5">
        <w:rPr>
          <w:rFonts w:ascii="Times New Roman" w:eastAsia="Times New Roman" w:hAnsi="Times New Roman" w:cs="Times New Roman"/>
          <w:lang w:val="en-US"/>
        </w:rPr>
        <w:t xml:space="preserve"> </w:t>
      </w:r>
      <w:r w:rsidRPr="00C2449F">
        <w:rPr>
          <w:rFonts w:ascii="Times New Roman" w:eastAsia="Times New Roman" w:hAnsi="Times New Roman" w:cs="Times New Roman"/>
          <w:lang w:val="bg-BG"/>
        </w:rPr>
        <w:t>участник.</w:t>
      </w:r>
    </w:p>
    <w:p w:rsidR="00C2449F" w:rsidRPr="00C2449F" w:rsidRDefault="00C2449F" w:rsidP="00C55BE5">
      <w:pPr>
        <w:spacing w:line="240" w:lineRule="auto"/>
        <w:jc w:val="both"/>
        <w:rPr>
          <w:rFonts w:ascii="Times New Roman" w:eastAsia="Times New Roman" w:hAnsi="Times New Roman" w:cs="Times New Roman"/>
          <w:b/>
          <w:lang w:val="bg-BG"/>
        </w:rPr>
      </w:pPr>
      <w:r w:rsidRPr="00C2449F">
        <w:rPr>
          <w:rFonts w:ascii="Times New Roman" w:eastAsia="Times New Roman" w:hAnsi="Times New Roman" w:cs="Times New Roman"/>
          <w:b/>
          <w:lang w:val="bg-BG"/>
        </w:rPr>
        <w:t xml:space="preserve"> </w:t>
      </w:r>
      <w:proofErr w:type="spellStart"/>
      <w:r w:rsidRPr="00C2449F">
        <w:rPr>
          <w:rFonts w:ascii="Times New Roman" w:eastAsia="Times New Roman" w:hAnsi="Times New Roman" w:cs="Times New Roman"/>
          <w:b/>
          <w:lang w:val="bg-BG"/>
        </w:rPr>
        <w:t>Гс</w:t>
      </w:r>
      <w:proofErr w:type="spellEnd"/>
      <w:r w:rsidRPr="00C2449F">
        <w:rPr>
          <w:rFonts w:ascii="Times New Roman" w:eastAsia="Times New Roman" w:hAnsi="Times New Roman" w:cs="Times New Roman"/>
          <w:b/>
          <w:lang w:val="bg-BG"/>
        </w:rPr>
        <w:t xml:space="preserve"> 2 – Гаранционен срок в километри пробег с максимален брой точки –</w:t>
      </w:r>
      <w:r w:rsidR="00C55BE5">
        <w:rPr>
          <w:rFonts w:ascii="Times New Roman" w:eastAsia="Times New Roman" w:hAnsi="Times New Roman" w:cs="Times New Roman"/>
          <w:b/>
          <w:lang w:val="en-US"/>
        </w:rPr>
        <w:t xml:space="preserve"> </w:t>
      </w:r>
      <w:r w:rsidRPr="00C2449F">
        <w:rPr>
          <w:rFonts w:ascii="Times New Roman" w:eastAsia="Times New Roman" w:hAnsi="Times New Roman" w:cs="Times New Roman"/>
          <w:b/>
          <w:lang w:val="bg-BG"/>
        </w:rPr>
        <w:t>15 т.</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 xml:space="preserve">Относителната тежест на </w:t>
      </w:r>
      <w:proofErr w:type="spellStart"/>
      <w:r w:rsidRPr="00C2449F">
        <w:rPr>
          <w:rFonts w:ascii="Times New Roman" w:eastAsia="Times New Roman" w:hAnsi="Times New Roman" w:cs="Times New Roman"/>
          <w:lang w:val="bg-BG"/>
        </w:rPr>
        <w:t>подпоказателя</w:t>
      </w:r>
      <w:proofErr w:type="spellEnd"/>
      <w:r w:rsidRPr="00C2449F">
        <w:rPr>
          <w:rFonts w:ascii="Times New Roman" w:eastAsia="Times New Roman" w:hAnsi="Times New Roman" w:cs="Times New Roman"/>
          <w:lang w:val="bg-BG"/>
        </w:rPr>
        <w:t xml:space="preserve"> в комплексната оценка е 15 %. </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Точките на участниците се определят по следната формула:</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Гс2 = (Гс2i / Гс2max /) х 15, където:</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Гс2max – представлява предложеният най-дълъг гаранционен срок в километри пробег от участник;</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Гс2i – представлява предложеният гаранционен срок в километри на съответния участник.</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 xml:space="preserve"> </w:t>
      </w:r>
      <w:proofErr w:type="spellStart"/>
      <w:r w:rsidRPr="00C2449F">
        <w:rPr>
          <w:rFonts w:ascii="Times New Roman" w:eastAsia="Times New Roman" w:hAnsi="Times New Roman" w:cs="Times New Roman"/>
          <w:lang w:val="bg-BG"/>
        </w:rPr>
        <w:t>Гс</w:t>
      </w:r>
      <w:proofErr w:type="spellEnd"/>
      <w:r w:rsidRPr="00C2449F">
        <w:rPr>
          <w:rFonts w:ascii="Times New Roman" w:eastAsia="Times New Roman" w:hAnsi="Times New Roman" w:cs="Times New Roman"/>
          <w:lang w:val="bg-BG"/>
        </w:rPr>
        <w:t xml:space="preserve"> = </w:t>
      </w:r>
      <w:proofErr w:type="spellStart"/>
      <w:r w:rsidRPr="00C2449F">
        <w:rPr>
          <w:rFonts w:ascii="Times New Roman" w:eastAsia="Times New Roman" w:hAnsi="Times New Roman" w:cs="Times New Roman"/>
          <w:lang w:val="bg-BG"/>
        </w:rPr>
        <w:t>Гс</w:t>
      </w:r>
      <w:proofErr w:type="spellEnd"/>
      <w:r w:rsidRPr="00C2449F">
        <w:rPr>
          <w:rFonts w:ascii="Times New Roman" w:eastAsia="Times New Roman" w:hAnsi="Times New Roman" w:cs="Times New Roman"/>
          <w:lang w:val="bg-BG"/>
        </w:rPr>
        <w:t xml:space="preserve"> 1+ </w:t>
      </w:r>
      <w:proofErr w:type="spellStart"/>
      <w:r w:rsidRPr="00C2449F">
        <w:rPr>
          <w:rFonts w:ascii="Times New Roman" w:eastAsia="Times New Roman" w:hAnsi="Times New Roman" w:cs="Times New Roman"/>
          <w:lang w:val="bg-BG"/>
        </w:rPr>
        <w:t>Гс</w:t>
      </w:r>
      <w:proofErr w:type="spellEnd"/>
      <w:r w:rsidRPr="00C2449F">
        <w:rPr>
          <w:rFonts w:ascii="Times New Roman" w:eastAsia="Times New Roman" w:hAnsi="Times New Roman" w:cs="Times New Roman"/>
          <w:lang w:val="bg-BG"/>
        </w:rPr>
        <w:t xml:space="preserve"> 2</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Комплексната оценка (К) на кандидатите се формира по следната формула:</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 xml:space="preserve">К = </w:t>
      </w:r>
      <w:proofErr w:type="spellStart"/>
      <w:r w:rsidRPr="00C2449F">
        <w:rPr>
          <w:rFonts w:ascii="Times New Roman" w:eastAsia="Times New Roman" w:hAnsi="Times New Roman" w:cs="Times New Roman"/>
          <w:lang w:val="bg-BG"/>
        </w:rPr>
        <w:t>Кц</w:t>
      </w:r>
      <w:proofErr w:type="spellEnd"/>
      <w:r w:rsidRPr="00C2449F">
        <w:rPr>
          <w:rFonts w:ascii="Times New Roman" w:eastAsia="Times New Roman" w:hAnsi="Times New Roman" w:cs="Times New Roman"/>
          <w:lang w:val="bg-BG"/>
        </w:rPr>
        <w:t xml:space="preserve"> +</w:t>
      </w:r>
      <w:proofErr w:type="spellStart"/>
      <w:r w:rsidRPr="00C2449F">
        <w:rPr>
          <w:rFonts w:ascii="Times New Roman" w:eastAsia="Times New Roman" w:hAnsi="Times New Roman" w:cs="Times New Roman"/>
          <w:lang w:val="bg-BG"/>
        </w:rPr>
        <w:t>Гс</w:t>
      </w:r>
      <w:proofErr w:type="spellEnd"/>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Максималният брой точки в комплексната оценка, който може да получи участник е</w:t>
      </w:r>
      <w:r w:rsidR="00744185">
        <w:rPr>
          <w:rFonts w:ascii="Times New Roman" w:eastAsia="Times New Roman" w:hAnsi="Times New Roman" w:cs="Times New Roman"/>
          <w:lang w:val="en-US"/>
        </w:rPr>
        <w:t xml:space="preserve"> </w:t>
      </w:r>
      <w:r w:rsidRPr="00C2449F">
        <w:rPr>
          <w:rFonts w:ascii="Times New Roman" w:eastAsia="Times New Roman" w:hAnsi="Times New Roman" w:cs="Times New Roman"/>
          <w:lang w:val="bg-BG"/>
        </w:rPr>
        <w:t>100 т.</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На първо място се класира участникът, получил най-голям брой точки.</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Останалите участници се подреждат в низходящ ред</w:t>
      </w:r>
      <w:r>
        <w:rPr>
          <w:rFonts w:ascii="Times New Roman" w:eastAsia="Times New Roman" w:hAnsi="Times New Roman" w:cs="Times New Roman"/>
          <w:lang w:val="bg-BG"/>
        </w:rPr>
        <w:t xml:space="preserve"> в зависимост от получения брой </w:t>
      </w:r>
      <w:r w:rsidRPr="00C2449F">
        <w:rPr>
          <w:rFonts w:ascii="Times New Roman" w:eastAsia="Times New Roman" w:hAnsi="Times New Roman" w:cs="Times New Roman"/>
          <w:lang w:val="bg-BG"/>
        </w:rPr>
        <w:t>точки.</w:t>
      </w:r>
    </w:p>
    <w:p w:rsidR="00C2449F" w:rsidRPr="00C2449F"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*Забележка: Получената оценка за всеки критерий се закръгля с точност до 0.01.</w:t>
      </w:r>
    </w:p>
    <w:p w:rsidR="00C2449F" w:rsidRPr="00744185" w:rsidRDefault="00C2449F" w:rsidP="00C55BE5">
      <w:pPr>
        <w:spacing w:line="240" w:lineRule="auto"/>
        <w:jc w:val="both"/>
        <w:rPr>
          <w:rFonts w:ascii="Times New Roman" w:eastAsia="Times New Roman" w:hAnsi="Times New Roman" w:cs="Times New Roman"/>
          <w:lang w:val="bg-BG"/>
        </w:rPr>
      </w:pPr>
      <w:r w:rsidRPr="00C2449F">
        <w:rPr>
          <w:rFonts w:ascii="Times New Roman" w:eastAsia="Times New Roman" w:hAnsi="Times New Roman" w:cs="Times New Roman"/>
          <w:lang w:val="bg-BG"/>
        </w:rPr>
        <w:t>В случай, че комплексните оценки на две или повече оферти са равни се прилага чл.</w:t>
      </w:r>
      <w:r w:rsidR="00744185">
        <w:rPr>
          <w:rFonts w:ascii="Times New Roman" w:eastAsia="Times New Roman" w:hAnsi="Times New Roman" w:cs="Times New Roman"/>
          <w:lang w:val="en-US"/>
        </w:rPr>
        <w:t xml:space="preserve"> </w:t>
      </w:r>
      <w:r w:rsidRPr="00C2449F">
        <w:rPr>
          <w:rFonts w:ascii="Times New Roman" w:eastAsia="Times New Roman" w:hAnsi="Times New Roman" w:cs="Times New Roman"/>
          <w:lang w:val="bg-BG"/>
        </w:rPr>
        <w:t>58 ППЗОП.</w:t>
      </w:r>
    </w:p>
    <w:p w:rsidR="00C2449F" w:rsidRPr="00C2449F" w:rsidRDefault="00C2449F" w:rsidP="00C2449F">
      <w:pPr>
        <w:spacing w:line="360" w:lineRule="auto"/>
        <w:jc w:val="both"/>
        <w:outlineLvl w:val="2"/>
        <w:rPr>
          <w:rFonts w:ascii="Times New Roman" w:hAnsi="Times New Roman" w:cs="Times New Roman"/>
          <w:b/>
          <w:u w:val="single"/>
          <w:lang w:val="bg-BG"/>
        </w:rPr>
      </w:pPr>
      <w:bookmarkStart w:id="7" w:name="bookmark12"/>
      <w:r w:rsidRPr="00C2449F">
        <w:rPr>
          <w:rFonts w:ascii="Times New Roman" w:hAnsi="Times New Roman" w:cs="Times New Roman"/>
          <w:b/>
          <w:u w:val="single"/>
          <w:lang w:val="bg-BG"/>
        </w:rPr>
        <w:t>РАЗГЛЕЖДАНЕ НА ОФЕРТИТЕ</w:t>
      </w:r>
      <w:bookmarkEnd w:id="7"/>
    </w:p>
    <w:p w:rsidR="00C2449F" w:rsidRPr="00C2449F" w:rsidRDefault="00C2449F" w:rsidP="00C2449F">
      <w:pPr>
        <w:tabs>
          <w:tab w:val="left" w:pos="450"/>
        </w:tabs>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24. След изтичане на срока за подаване на оферти, възложителят определя нечетен брой лица със Заповед, които да разгледат и оценят получените оферти, съгласно чл. 97 от ППЗОП.</w:t>
      </w:r>
    </w:p>
    <w:p w:rsidR="00C2449F" w:rsidRPr="00C2449F" w:rsidRDefault="00C2449F" w:rsidP="00C2449F">
      <w:pPr>
        <w:tabs>
          <w:tab w:val="left" w:pos="450"/>
        </w:tabs>
        <w:spacing w:line="360" w:lineRule="auto"/>
        <w:ind w:left="360" w:hanging="360"/>
        <w:jc w:val="both"/>
        <w:rPr>
          <w:rFonts w:ascii="Times New Roman" w:hAnsi="Times New Roman" w:cs="Times New Roman"/>
          <w:lang w:val="bg-BG"/>
        </w:rPr>
      </w:pPr>
      <w:r w:rsidRPr="00C2449F">
        <w:rPr>
          <w:rFonts w:ascii="Times New Roman" w:hAnsi="Times New Roman" w:cs="Times New Roman"/>
          <w:lang w:val="bg-BG"/>
        </w:rPr>
        <w:t>25. Разглеждането, оценката и класирането на офертите се извършва в съответствие с правилата на ЗОП и ППЗОП</w:t>
      </w:r>
      <w:r w:rsidRPr="00C2449F">
        <w:rPr>
          <w:rFonts w:ascii="Times New Roman" w:hAnsi="Times New Roman" w:cs="Times New Roman"/>
          <w:lang w:val="bg-BG" w:eastAsia="ru-RU" w:bidi="ru-RU"/>
        </w:rPr>
        <w:t>.</w:t>
      </w:r>
    </w:p>
    <w:p w:rsidR="00C2449F" w:rsidRPr="00C2449F" w:rsidRDefault="00C2449F" w:rsidP="00C2449F">
      <w:pPr>
        <w:spacing w:line="360" w:lineRule="auto"/>
        <w:jc w:val="both"/>
        <w:outlineLvl w:val="2"/>
        <w:rPr>
          <w:rFonts w:ascii="Times New Roman" w:hAnsi="Times New Roman" w:cs="Times New Roman"/>
          <w:b/>
          <w:u w:val="single"/>
          <w:lang w:val="bg-BG"/>
        </w:rPr>
      </w:pPr>
      <w:bookmarkStart w:id="8" w:name="bookmark13"/>
      <w:r w:rsidRPr="00C2449F">
        <w:rPr>
          <w:rFonts w:ascii="Times New Roman" w:hAnsi="Times New Roman" w:cs="Times New Roman"/>
          <w:b/>
          <w:u w:val="single"/>
          <w:lang w:val="bg-BG"/>
        </w:rPr>
        <w:t>КОРЕСПОНДЕНЦИЯ</w:t>
      </w:r>
      <w:bookmarkEnd w:id="8"/>
    </w:p>
    <w:p w:rsidR="00C2449F" w:rsidRPr="00C2449F" w:rsidRDefault="00C2449F" w:rsidP="00C2449F">
      <w:pPr>
        <w:spacing w:line="360" w:lineRule="auto"/>
        <w:jc w:val="both"/>
        <w:rPr>
          <w:rFonts w:ascii="Times New Roman" w:hAnsi="Times New Roman" w:cs="Times New Roman"/>
          <w:lang w:val="bg-BG"/>
        </w:rPr>
      </w:pPr>
      <w:r w:rsidRPr="00C2449F">
        <w:rPr>
          <w:rFonts w:ascii="Times New Roman" w:hAnsi="Times New Roman" w:cs="Times New Roman"/>
          <w:lang w:val="bg-BG"/>
        </w:rPr>
        <w:t>26. Обменът на документи и съобщения между възложителя, участниците и изпълнителите на обществени поръчки се осъществява чрез ЦАИС ЕОП.</w:t>
      </w:r>
    </w:p>
    <w:p w:rsidR="00C2449F" w:rsidRPr="00C2449F" w:rsidRDefault="00C2449F" w:rsidP="00C2449F">
      <w:pPr>
        <w:spacing w:line="360" w:lineRule="auto"/>
        <w:jc w:val="both"/>
        <w:rPr>
          <w:rFonts w:ascii="Times New Roman" w:hAnsi="Times New Roman" w:cs="Times New Roman"/>
          <w:b/>
          <w:bCs/>
          <w:u w:val="single"/>
          <w:lang w:val="bg-BG"/>
        </w:rPr>
      </w:pPr>
      <w:r w:rsidRPr="00C2449F">
        <w:rPr>
          <w:rFonts w:ascii="Times New Roman" w:hAnsi="Times New Roman" w:cs="Times New Roman"/>
          <w:b/>
          <w:bCs/>
          <w:u w:val="single"/>
          <w:lang w:val="bg-BG"/>
        </w:rPr>
        <w:t>СКЛЮЧВАНЕ НА ДОГОВОР</w:t>
      </w:r>
    </w:p>
    <w:p w:rsidR="00C2449F" w:rsidRPr="00C2449F" w:rsidRDefault="00C2449F" w:rsidP="00C2449F">
      <w:pPr>
        <w:spacing w:line="360" w:lineRule="auto"/>
        <w:jc w:val="both"/>
        <w:rPr>
          <w:rFonts w:ascii="Times New Roman" w:hAnsi="Times New Roman" w:cs="Times New Roman"/>
          <w:lang w:val="bg-BG"/>
        </w:rPr>
      </w:pPr>
      <w:r w:rsidRPr="00C2449F">
        <w:rPr>
          <w:rFonts w:ascii="Times New Roman" w:hAnsi="Times New Roman" w:cs="Times New Roman"/>
          <w:lang w:val="bg-BG"/>
        </w:rPr>
        <w:t xml:space="preserve">27. Когато определеният изпълнител е </w:t>
      </w:r>
      <w:proofErr w:type="spellStart"/>
      <w:r w:rsidRPr="00C2449F">
        <w:rPr>
          <w:rFonts w:ascii="Times New Roman" w:hAnsi="Times New Roman" w:cs="Times New Roman"/>
          <w:lang w:val="bg-BG"/>
        </w:rPr>
        <w:t>неперсонифицирано</w:t>
      </w:r>
      <w:proofErr w:type="spellEnd"/>
      <w:r w:rsidRPr="00C2449F">
        <w:rPr>
          <w:rFonts w:ascii="Times New Roman" w:hAnsi="Times New Roman" w:cs="Times New Roman"/>
          <w:lang w:val="bg-BG"/>
        </w:rPr>
        <w:t xml:space="preserve">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C2449F" w:rsidRDefault="00C2449F" w:rsidP="00C2449F">
      <w:pPr>
        <w:spacing w:line="360" w:lineRule="auto"/>
        <w:jc w:val="both"/>
        <w:rPr>
          <w:rFonts w:ascii="Times New Roman" w:hAnsi="Times New Roman" w:cs="Times New Roman"/>
          <w:lang w:val="bg-BG"/>
        </w:rPr>
      </w:pPr>
      <w:r w:rsidRPr="00C2449F">
        <w:rPr>
          <w:rFonts w:ascii="Times New Roman" w:hAnsi="Times New Roman" w:cs="Times New Roman"/>
          <w:lang w:val="bg-BG"/>
        </w:rPr>
        <w:lastRenderedPageBreak/>
        <w:t>28. Преди сключване на договор за обществена поръчка избраният изпълнител представя декларация по чл. 59, ал. 1, т. 3 от Закона за мерките срещу изпиране на пари - Приложение № 2 към чл. 37, ал. 1 от ППЗМИП</w:t>
      </w:r>
      <w:r w:rsidR="001F6A9C">
        <w:rPr>
          <w:rFonts w:ascii="Times New Roman" w:hAnsi="Times New Roman" w:cs="Times New Roman"/>
          <w:lang w:val="bg-BG"/>
        </w:rPr>
        <w:t>.</w:t>
      </w:r>
    </w:p>
    <w:p w:rsidR="001F6A9C" w:rsidRPr="001F6A9C" w:rsidRDefault="001F6A9C" w:rsidP="001F6A9C">
      <w:pPr>
        <w:spacing w:after="0" w:line="240" w:lineRule="auto"/>
        <w:contextualSpacing/>
        <w:jc w:val="both"/>
        <w:rPr>
          <w:rFonts w:ascii="Times New Roman" w:eastAsia="Times New Roman" w:hAnsi="Times New Roman" w:cs="Times New Roman"/>
          <w:lang w:val="bg-BG" w:eastAsia="bg-BG"/>
        </w:rPr>
      </w:pPr>
      <w:r w:rsidRPr="001F6A9C">
        <w:rPr>
          <w:rFonts w:ascii="Times New Roman" w:hAnsi="Times New Roman" w:cs="Times New Roman"/>
          <w:lang w:val="bg-BG"/>
        </w:rPr>
        <w:t xml:space="preserve">29. </w:t>
      </w:r>
      <w:r w:rsidRPr="001F6A9C">
        <w:rPr>
          <w:rFonts w:ascii="Times New Roman" w:eastAsia="Times New Roman" w:hAnsi="Times New Roman" w:cs="Times New Roman"/>
          <w:lang w:val="bg-BG" w:eastAsia="bg-BG"/>
        </w:rPr>
        <w:t>Възложителят заплаща авансово 10</w:t>
      </w:r>
      <w:r w:rsidRPr="001F6A9C">
        <w:rPr>
          <w:rFonts w:ascii="Times New Roman" w:eastAsia="Times New Roman" w:hAnsi="Times New Roman" w:cs="Times New Roman"/>
          <w:lang w:val="en-US" w:eastAsia="bg-BG"/>
        </w:rPr>
        <w:t>0</w:t>
      </w:r>
      <w:r w:rsidRPr="001F6A9C">
        <w:rPr>
          <w:rFonts w:ascii="Times New Roman" w:eastAsia="Times New Roman" w:hAnsi="Times New Roman" w:cs="Times New Roman"/>
          <w:lang w:val="bg-BG" w:eastAsia="bg-BG"/>
        </w:rPr>
        <w:t xml:space="preserve"> % (сто процента) от цената по ал. 1 в срок от 10 (десет) работни дни от подписване на настоящия Договор и предоставяне от Изпълнителя на Възложителя на фактура за авансово плащане. </w:t>
      </w:r>
    </w:p>
    <w:p w:rsidR="001F6A9C" w:rsidRPr="001F6A9C" w:rsidRDefault="001F6A9C" w:rsidP="001F6A9C">
      <w:pPr>
        <w:spacing w:after="0" w:line="240" w:lineRule="auto"/>
        <w:contextualSpacing/>
        <w:jc w:val="both"/>
        <w:rPr>
          <w:rFonts w:ascii="Times New Roman" w:eastAsia="Times New Roman" w:hAnsi="Times New Roman" w:cs="Times New Roman"/>
          <w:lang w:val="bg-BG" w:eastAsia="bg-BG"/>
        </w:rPr>
      </w:pPr>
    </w:p>
    <w:p w:rsidR="001F6A9C" w:rsidRDefault="001F6A9C" w:rsidP="001F6A9C">
      <w:pPr>
        <w:spacing w:after="0" w:line="240" w:lineRule="auto"/>
        <w:contextualSpacing/>
        <w:jc w:val="both"/>
        <w:rPr>
          <w:rFonts w:ascii="Times New Roman" w:hAnsi="Times New Roman" w:cs="Times New Roman"/>
          <w:lang w:val="bg-BG"/>
        </w:rPr>
      </w:pPr>
      <w:r w:rsidRPr="001F6A9C">
        <w:rPr>
          <w:rFonts w:ascii="Times New Roman" w:hAnsi="Times New Roman" w:cs="Times New Roman"/>
          <w:lang w:val="bg-BG"/>
        </w:rPr>
        <w:t>30. За гарантиране изпълнението на договора изпълнителят</w:t>
      </w:r>
      <w:r>
        <w:rPr>
          <w:rFonts w:ascii="Times New Roman" w:hAnsi="Times New Roman" w:cs="Times New Roman"/>
          <w:lang w:val="bg-BG"/>
        </w:rPr>
        <w:t>:</w:t>
      </w:r>
    </w:p>
    <w:p w:rsidR="001F6A9C" w:rsidRDefault="001F6A9C" w:rsidP="001F6A9C">
      <w:pPr>
        <w:spacing w:after="0" w:line="240" w:lineRule="auto"/>
        <w:contextualSpacing/>
        <w:jc w:val="both"/>
        <w:rPr>
          <w:rFonts w:ascii="Times New Roman" w:eastAsia="Calibri" w:hAnsi="Times New Roman" w:cs="Times New Roman"/>
          <w:szCs w:val="24"/>
          <w:lang w:val="bg-BG"/>
        </w:rPr>
      </w:pPr>
      <w:r>
        <w:rPr>
          <w:rFonts w:ascii="Times New Roman" w:hAnsi="Times New Roman" w:cs="Times New Roman"/>
          <w:lang w:val="bg-BG"/>
        </w:rPr>
        <w:t xml:space="preserve">- </w:t>
      </w:r>
      <w:bookmarkStart w:id="9" w:name="bookmark14"/>
      <w:r w:rsidRPr="001F6A9C">
        <w:rPr>
          <w:rFonts w:ascii="Times New Roman" w:eastAsia="Times New Roman" w:hAnsi="Times New Roman" w:cs="Times New Roman"/>
          <w:szCs w:val="24"/>
          <w:lang w:val="bg-BG" w:eastAsia="bg-BG"/>
        </w:rPr>
        <w:t xml:space="preserve">учредява в полза на Възложителя банкова гаранция за цялата сума, която се освобождава след доставка на автомобила </w:t>
      </w:r>
      <w:r w:rsidRPr="001F6A9C">
        <w:rPr>
          <w:rFonts w:ascii="Times New Roman" w:eastAsia="Calibri" w:hAnsi="Times New Roman" w:cs="Times New Roman"/>
          <w:szCs w:val="24"/>
          <w:lang w:val="bg-BG"/>
        </w:rPr>
        <w:t>и подписване на приемо-предавателен протокол</w:t>
      </w:r>
      <w:r>
        <w:rPr>
          <w:rFonts w:ascii="Times New Roman" w:eastAsia="Calibri" w:hAnsi="Times New Roman" w:cs="Times New Roman"/>
          <w:szCs w:val="24"/>
          <w:lang w:val="bg-BG"/>
        </w:rPr>
        <w:t>, или</w:t>
      </w:r>
    </w:p>
    <w:p w:rsidR="001F6A9C" w:rsidRDefault="001F6A9C" w:rsidP="001F6A9C">
      <w:pPr>
        <w:spacing w:after="0" w:line="240" w:lineRule="auto"/>
        <w:contextualSpacing/>
        <w:jc w:val="both"/>
        <w:rPr>
          <w:rFonts w:ascii="Times New Roman" w:eastAsia="Calibri" w:hAnsi="Times New Roman" w:cs="Times New Roman"/>
          <w:szCs w:val="24"/>
          <w:lang w:val="bg-BG"/>
        </w:rPr>
      </w:pPr>
      <w:r>
        <w:rPr>
          <w:rFonts w:ascii="Times New Roman" w:eastAsia="Calibri" w:hAnsi="Times New Roman" w:cs="Times New Roman"/>
          <w:szCs w:val="24"/>
          <w:lang w:val="bg-BG"/>
        </w:rPr>
        <w:t xml:space="preserve">- </w:t>
      </w:r>
      <w:r w:rsidRPr="001F6A9C">
        <w:rPr>
          <w:rFonts w:ascii="Times New Roman" w:eastAsia="Calibri" w:hAnsi="Times New Roman" w:cs="Times New Roman"/>
          <w:szCs w:val="24"/>
          <w:lang w:val="bg-BG"/>
        </w:rPr>
        <w:t>превежда получената сума по банковата сметка за чужди средства на Възложителя (IBAN BG 68 SOMB 9130 33 37 0265 01, BIC SOMBBGSF, „Общинска банка“ АД – ЦУ), като сумата се освобождава след доставка на автомобила и подписване на приемо-предавателен протокол</w:t>
      </w:r>
      <w:r>
        <w:rPr>
          <w:rFonts w:ascii="Times New Roman" w:eastAsia="Calibri" w:hAnsi="Times New Roman" w:cs="Times New Roman"/>
          <w:szCs w:val="24"/>
          <w:lang w:val="bg-BG"/>
        </w:rPr>
        <w:t>, или</w:t>
      </w:r>
    </w:p>
    <w:p w:rsidR="001F6A9C" w:rsidRDefault="001F6A9C" w:rsidP="001F6A9C">
      <w:pPr>
        <w:spacing w:after="0" w:line="240" w:lineRule="auto"/>
        <w:contextualSpacing/>
        <w:jc w:val="both"/>
        <w:rPr>
          <w:rFonts w:ascii="Times New Roman" w:eastAsia="Calibri" w:hAnsi="Times New Roman" w:cs="Times New Roman"/>
          <w:szCs w:val="24"/>
          <w:lang w:val="bg-BG"/>
        </w:rPr>
      </w:pPr>
      <w:r>
        <w:rPr>
          <w:rFonts w:ascii="Times New Roman" w:eastAsia="Calibri" w:hAnsi="Times New Roman" w:cs="Times New Roman"/>
          <w:szCs w:val="24"/>
          <w:lang w:val="bg-BG"/>
        </w:rPr>
        <w:t xml:space="preserve">- </w:t>
      </w:r>
      <w:r w:rsidR="002F458F" w:rsidRPr="002F458F">
        <w:rPr>
          <w:rFonts w:ascii="Times New Roman" w:eastAsia="Calibri" w:hAnsi="Times New Roman" w:cs="Times New Roman"/>
          <w:szCs w:val="24"/>
          <w:lang w:val="bg-BG"/>
        </w:rPr>
        <w:t>сключва застраховка, която обезпечава изпълнението чрез покритие на отговорността на Изпълнителя до подписване на приемо-предавателен протокол.</w:t>
      </w:r>
    </w:p>
    <w:p w:rsidR="001F6A9C" w:rsidRPr="001F6A9C" w:rsidRDefault="001F6A9C" w:rsidP="001F6A9C">
      <w:pPr>
        <w:spacing w:after="0" w:line="240" w:lineRule="auto"/>
        <w:contextualSpacing/>
        <w:jc w:val="both"/>
        <w:rPr>
          <w:rFonts w:ascii="Times New Roman" w:eastAsia="Times New Roman" w:hAnsi="Times New Roman" w:cs="Times New Roman"/>
          <w:lang w:val="bg-BG" w:eastAsia="bg-BG"/>
        </w:rPr>
      </w:pPr>
    </w:p>
    <w:p w:rsidR="00C2449F" w:rsidRPr="00C2449F" w:rsidRDefault="00C2449F" w:rsidP="00C2449F">
      <w:pPr>
        <w:spacing w:line="360" w:lineRule="auto"/>
        <w:jc w:val="both"/>
        <w:outlineLvl w:val="2"/>
        <w:rPr>
          <w:rFonts w:ascii="Times New Roman" w:hAnsi="Times New Roman" w:cs="Times New Roman"/>
          <w:b/>
          <w:u w:val="single"/>
          <w:lang w:val="bg-BG"/>
        </w:rPr>
      </w:pPr>
      <w:r w:rsidRPr="00C2449F">
        <w:rPr>
          <w:rFonts w:ascii="Times New Roman" w:hAnsi="Times New Roman" w:cs="Times New Roman"/>
          <w:b/>
          <w:u w:val="single"/>
          <w:lang w:val="bg-BG"/>
        </w:rPr>
        <w:t>ПРИЛОЖИМО ЗАКОНОДАТЕЛСТВО</w:t>
      </w:r>
      <w:bookmarkEnd w:id="9"/>
    </w:p>
    <w:p w:rsidR="00095635" w:rsidRPr="00C2449F" w:rsidRDefault="001F6A9C" w:rsidP="00C2449F">
      <w:pPr>
        <w:spacing w:line="360" w:lineRule="auto"/>
        <w:jc w:val="both"/>
        <w:rPr>
          <w:rFonts w:ascii="Times New Roman" w:hAnsi="Times New Roman" w:cs="Times New Roman"/>
          <w:lang w:val="bg-BG"/>
        </w:rPr>
      </w:pPr>
      <w:r>
        <w:rPr>
          <w:rFonts w:ascii="Times New Roman" w:hAnsi="Times New Roman" w:cs="Times New Roman"/>
          <w:lang w:val="bg-BG"/>
        </w:rPr>
        <w:t>31</w:t>
      </w:r>
      <w:r w:rsidR="00C2449F" w:rsidRPr="00C2449F">
        <w:rPr>
          <w:rFonts w:ascii="Times New Roman" w:hAnsi="Times New Roman" w:cs="Times New Roman"/>
          <w:lang w:val="bg-BG"/>
        </w:rPr>
        <w:t>. За всички неуредени в тези указания въпроси се прилагат разпоредбите на ЗОП и ППЗОП.</w:t>
      </w:r>
    </w:p>
    <w:sectPr w:rsidR="00095635" w:rsidRPr="00C244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49F"/>
    <w:rsid w:val="00095635"/>
    <w:rsid w:val="001F6A9C"/>
    <w:rsid w:val="002F458F"/>
    <w:rsid w:val="003266B6"/>
    <w:rsid w:val="00373C9D"/>
    <w:rsid w:val="00682A19"/>
    <w:rsid w:val="00740FCB"/>
    <w:rsid w:val="00744185"/>
    <w:rsid w:val="00753017"/>
    <w:rsid w:val="008E6A53"/>
    <w:rsid w:val="009A0B5E"/>
    <w:rsid w:val="00C2449F"/>
    <w:rsid w:val="00C55BE5"/>
    <w:rsid w:val="00CF6514"/>
    <w:rsid w:val="00E6658C"/>
    <w:rsid w:val="00F17073"/>
    <w:rsid w:val="00FC60FF"/>
    <w:rsid w:val="00FE09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7F682"/>
  <w15:chartTrackingRefBased/>
  <w15:docId w15:val="{AEE48EF7-56C3-4897-8B40-E93B19C3A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mbria">
      <a:maj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2177</Words>
  <Characters>12412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2022-06-27T13:09:00Z</dcterms:created>
  <dcterms:modified xsi:type="dcterms:W3CDTF">2022-07-18T07:09:00Z</dcterms:modified>
</cp:coreProperties>
</file>