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EA" w:rsidRPr="00FC1292" w:rsidRDefault="002A598B" w:rsidP="00CF200E">
      <w:pPr>
        <w:spacing w:line="276" w:lineRule="auto"/>
        <w:ind w:left="5040"/>
        <w:rPr>
          <w:rFonts w:ascii="Times New Roman" w:hAnsi="Times New Roman" w:cs="Times New Roman"/>
          <w:b/>
          <w:sz w:val="24"/>
          <w:szCs w:val="24"/>
        </w:rPr>
      </w:pPr>
      <w:r>
        <w:rPr>
          <w:rFonts w:ascii="Times New Roman" w:hAnsi="Times New Roman" w:cs="Times New Roman"/>
          <w:b/>
          <w:noProof/>
          <w:sz w:val="24"/>
          <w:szCs w:val="24"/>
          <w:lang w:eastAsia="bg-BG"/>
        </w:rPr>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left:0;text-align:left;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w:r>
    </w:p>
    <w:p w:rsidR="00162BEA" w:rsidRPr="00FC1292" w:rsidRDefault="00DF12FA" w:rsidP="00CF200E">
      <w:pPr>
        <w:pStyle w:val="ac"/>
        <w:spacing w:line="276" w:lineRule="auto"/>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2A598B" w:rsidP="00CF200E">
      <w:pPr>
        <w:pStyle w:val="ac"/>
        <w:spacing w:line="276" w:lineRule="auto"/>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CF200E">
      <w:pPr>
        <w:spacing w:line="276" w:lineRule="auto"/>
        <w:ind w:left="5040"/>
        <w:rPr>
          <w:rFonts w:ascii="Times New Roman" w:hAnsi="Times New Roman" w:cs="Times New Roman"/>
          <w:b/>
          <w:sz w:val="24"/>
          <w:szCs w:val="24"/>
        </w:rPr>
      </w:pPr>
    </w:p>
    <w:p w:rsidR="00DF12FA" w:rsidRPr="00FC1292" w:rsidRDefault="00DF12FA" w:rsidP="00CF200E">
      <w:pPr>
        <w:spacing w:line="276" w:lineRule="auto"/>
        <w:ind w:left="5040"/>
        <w:rPr>
          <w:rFonts w:ascii="Times New Roman" w:hAnsi="Times New Roman" w:cs="Times New Roman"/>
          <w:b/>
          <w:sz w:val="24"/>
          <w:szCs w:val="24"/>
        </w:rPr>
      </w:pPr>
    </w:p>
    <w:p w:rsidR="00CC3430" w:rsidRPr="00FC1292" w:rsidRDefault="00CC3430" w:rsidP="00CF200E">
      <w:pPr>
        <w:spacing w:line="276" w:lineRule="auto"/>
        <w:ind w:left="5040"/>
        <w:rPr>
          <w:rFonts w:ascii="Times New Roman" w:hAnsi="Times New Roman" w:cs="Times New Roman"/>
          <w:b/>
          <w:sz w:val="24"/>
          <w:szCs w:val="24"/>
        </w:rPr>
      </w:pPr>
    </w:p>
    <w:p w:rsidR="00162BEA" w:rsidRPr="00FC1292" w:rsidRDefault="00162BE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CF200E">
      <w:pPr>
        <w:spacing w:line="276" w:lineRule="auto"/>
        <w:ind w:left="5400"/>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CF200E">
      <w:pPr>
        <w:spacing w:line="276" w:lineRule="auto"/>
        <w:rPr>
          <w:rFonts w:ascii="Times New Roman" w:hAnsi="Times New Roman" w:cs="Times New Roman"/>
          <w:sz w:val="24"/>
          <w:szCs w:val="24"/>
        </w:rPr>
      </w:pPr>
    </w:p>
    <w:p w:rsidR="00162BEA" w:rsidRPr="00CF200E" w:rsidRDefault="00162BEA" w:rsidP="00CF200E">
      <w:pPr>
        <w:pStyle w:val="a5"/>
        <w:spacing w:before="120" w:after="120" w:line="276" w:lineRule="auto"/>
        <w:rPr>
          <w:rFonts w:ascii="Times New Roman" w:hAnsi="Times New Roman" w:cs="Times New Roman"/>
          <w:b/>
          <w:i w:val="0"/>
          <w:color w:val="auto"/>
          <w:sz w:val="36"/>
          <w:szCs w:val="36"/>
        </w:rPr>
      </w:pPr>
      <w:r w:rsidRPr="00CF200E">
        <w:rPr>
          <w:rFonts w:ascii="Times New Roman" w:hAnsi="Times New Roman" w:cs="Times New Roman"/>
          <w:b/>
          <w:i w:val="0"/>
          <w:color w:val="auto"/>
          <w:sz w:val="36"/>
          <w:szCs w:val="36"/>
        </w:rPr>
        <w:t>Д О К У М Е Н Т А Ц И Я</w:t>
      </w:r>
    </w:p>
    <w:p w:rsidR="00162BEA" w:rsidRPr="00FC1292" w:rsidRDefault="00162BEA" w:rsidP="00CF200E">
      <w:pPr>
        <w:pStyle w:val="Title-head-text"/>
        <w:spacing w:before="120" w:after="120" w:line="276"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162BEA" w:rsidRPr="00FC1292" w:rsidRDefault="00162BEA" w:rsidP="00A4052A">
      <w:pPr>
        <w:spacing w:before="365" w:line="276" w:lineRule="auto"/>
        <w:ind w:right="2" w:firstLine="851"/>
        <w:jc w:val="center"/>
        <w:rPr>
          <w:rFonts w:ascii="Times New Roman" w:hAnsi="Times New Roman" w:cs="Times New Roman"/>
          <w:b/>
          <w:i/>
          <w:sz w:val="24"/>
          <w:szCs w:val="24"/>
        </w:rPr>
      </w:pPr>
      <w:r w:rsidRPr="00FC1292">
        <w:rPr>
          <w:rFonts w:ascii="Times New Roman" w:eastAsia="MS ??" w:hAnsi="Times New Roman" w:cs="Times New Roman"/>
          <w:b/>
          <w:i/>
          <w:sz w:val="24"/>
          <w:szCs w:val="24"/>
        </w:rPr>
        <w:t>„</w:t>
      </w:r>
      <w:r w:rsidR="00A4052A" w:rsidRPr="00173C5E">
        <w:rPr>
          <w:rFonts w:ascii="Times New Roman" w:hAnsi="Times New Roman" w:cs="Times New Roman"/>
          <w:b/>
          <w:sz w:val="24"/>
          <w:szCs w:val="24"/>
        </w:rPr>
        <w:t xml:space="preserve">Въвеждане в ГИС среда на селектираните плюсови дървета и изготвяне на база от данни </w:t>
      </w:r>
      <w:r w:rsidR="00926313">
        <w:rPr>
          <w:rFonts w:ascii="Times New Roman" w:hAnsi="Times New Roman" w:cs="Times New Roman"/>
          <w:b/>
          <w:sz w:val="24"/>
          <w:szCs w:val="24"/>
        </w:rPr>
        <w:t xml:space="preserve">за селектираните дървета и </w:t>
      </w:r>
      <w:r w:rsidR="00A4052A" w:rsidRPr="00173C5E">
        <w:rPr>
          <w:rFonts w:ascii="Times New Roman" w:hAnsi="Times New Roman" w:cs="Times New Roman"/>
          <w:b/>
          <w:sz w:val="24"/>
          <w:szCs w:val="24"/>
        </w:rPr>
        <w:t>стационарни</w:t>
      </w:r>
      <w:r w:rsidR="00926313">
        <w:rPr>
          <w:rFonts w:ascii="Times New Roman" w:hAnsi="Times New Roman" w:cs="Times New Roman"/>
          <w:b/>
          <w:sz w:val="24"/>
          <w:szCs w:val="24"/>
        </w:rPr>
        <w:t>те</w:t>
      </w:r>
      <w:r w:rsidR="00A4052A" w:rsidRPr="00173C5E">
        <w:rPr>
          <w:rFonts w:ascii="Times New Roman" w:hAnsi="Times New Roman" w:cs="Times New Roman"/>
          <w:b/>
          <w:sz w:val="24"/>
          <w:szCs w:val="24"/>
        </w:rPr>
        <w:t xml:space="preserve"> обекти за бъдещи наблюдения на определените основни болести и вредители по 8 дървесни вида</w:t>
      </w:r>
      <w:r w:rsidRPr="00FC1292">
        <w:rPr>
          <w:rFonts w:ascii="Times New Roman" w:eastAsia="MS ??" w:hAnsi="Times New Roman" w:cs="Times New Roman"/>
          <w:b/>
          <w:i/>
          <w:sz w:val="24"/>
          <w:szCs w:val="24"/>
        </w:rPr>
        <w:t>”</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162BEA" w:rsidRPr="00FC1292" w:rsidRDefault="00162BEA" w:rsidP="00CF200E">
      <w:pPr>
        <w:spacing w:line="276" w:lineRule="auto"/>
        <w:jc w:val="center"/>
        <w:rPr>
          <w:rFonts w:ascii="Times New Roman" w:hAnsi="Times New Roman" w:cs="Times New Roman"/>
          <w:b/>
          <w:sz w:val="24"/>
          <w:szCs w:val="24"/>
          <w:lang w:val="en-US"/>
        </w:rPr>
      </w:pPr>
      <w:r w:rsidRPr="00FC1292">
        <w:rPr>
          <w:rFonts w:ascii="Times New Roman" w:hAnsi="Times New Roman" w:cs="Times New Roman"/>
          <w:b/>
          <w:sz w:val="24"/>
          <w:szCs w:val="24"/>
        </w:rPr>
        <w:t>гр. София, 201</w:t>
      </w:r>
      <w:r w:rsidR="006C4F48">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9F1A99" w:rsidRPr="00FC1292" w:rsidRDefault="009F1A99" w:rsidP="00CF200E">
      <w:pPr>
        <w:spacing w:line="276" w:lineRule="auto"/>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CF200E">
      <w:pPr>
        <w:spacing w:line="276" w:lineRule="auto"/>
        <w:rPr>
          <w:rFonts w:ascii="Times New Roman" w:hAnsi="Times New Roman" w:cs="Times New Roman"/>
          <w:b/>
          <w:sz w:val="24"/>
          <w:szCs w:val="24"/>
        </w:rPr>
      </w:pP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ІV.</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2A598B"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2A598B" w:rsidRPr="00FC1292">
        <w:rPr>
          <w:rFonts w:ascii="Times New Roman" w:hAnsi="Times New Roman" w:cs="Times New Roman"/>
          <w:b/>
          <w:sz w:val="24"/>
          <w:szCs w:val="24"/>
        </w:rPr>
        <w:fldChar w:fldCharType="separate"/>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НАЧИН НА ПЛАЩАНЕ</w:t>
      </w:r>
    </w:p>
    <w:p w:rsidR="00162BEA" w:rsidRPr="00FC1292" w:rsidRDefault="002A598B" w:rsidP="00CF200E">
      <w:pPr>
        <w:spacing w:line="276"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Default="00162BEA" w:rsidP="00CF200E">
      <w:pPr>
        <w:spacing w:line="276" w:lineRule="auto"/>
        <w:jc w:val="both"/>
        <w:rPr>
          <w:rFonts w:ascii="Times New Roman" w:eastAsia="MS ??" w:hAnsi="Times New Roman" w:cs="Times New Roman"/>
          <w:sz w:val="24"/>
          <w:szCs w:val="24"/>
          <w:lang w:val="ru-RU"/>
        </w:rPr>
      </w:pPr>
    </w:p>
    <w:p w:rsidR="00D74093" w:rsidRPr="00FC1292" w:rsidRDefault="00D74093" w:rsidP="00CF200E">
      <w:pPr>
        <w:spacing w:line="276" w:lineRule="auto"/>
        <w:jc w:val="both"/>
        <w:rPr>
          <w:rFonts w:ascii="Times New Roman" w:eastAsia="MS ??" w:hAnsi="Times New Roman" w:cs="Times New Roman"/>
          <w:sz w:val="24"/>
          <w:szCs w:val="24"/>
          <w:lang w:val="ru-RU"/>
        </w:rPr>
      </w:pPr>
    </w:p>
    <w:p w:rsidR="00CC3430" w:rsidRPr="00FC1292" w:rsidRDefault="00CC3430" w:rsidP="00CF200E">
      <w:pPr>
        <w:spacing w:line="276" w:lineRule="auto"/>
        <w:jc w:val="center"/>
        <w:rPr>
          <w:rFonts w:ascii="Times New Roman" w:hAnsi="Times New Roman" w:cs="Times New Roman"/>
          <w:b/>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9F1A99" w:rsidRPr="00926313" w:rsidRDefault="00162BEA" w:rsidP="00A4052A">
      <w:pPr>
        <w:spacing w:before="365" w:line="276" w:lineRule="auto"/>
        <w:ind w:right="2" w:firstLine="851"/>
        <w:jc w:val="both"/>
        <w:rPr>
          <w:rFonts w:ascii="Times New Roman" w:eastAsia="MS ??" w:hAnsi="Times New Roman" w:cs="Times New Roman"/>
          <w:b/>
          <w:i/>
          <w:sz w:val="24"/>
          <w:szCs w:val="24"/>
        </w:rPr>
      </w:pPr>
      <w:r w:rsidRPr="00FC1292">
        <w:rPr>
          <w:rFonts w:ascii="Times New Roman" w:eastAsia="MS ??" w:hAnsi="Times New Roman" w:cs="Times New Roman"/>
          <w:sz w:val="24"/>
          <w:szCs w:val="24"/>
        </w:rPr>
        <w:t>Предметът на настоящата обществена поръчка е</w:t>
      </w:r>
      <w:r w:rsidRPr="00FC1292">
        <w:rPr>
          <w:rFonts w:ascii="Times New Roman" w:eastAsia="MS ??" w:hAnsi="Times New Roman" w:cs="Times New Roman"/>
          <w:b/>
          <w:i/>
          <w:sz w:val="24"/>
          <w:szCs w:val="24"/>
        </w:rPr>
        <w:t xml:space="preserve"> </w:t>
      </w:r>
      <w:r w:rsidR="00926313" w:rsidRPr="00926313">
        <w:rPr>
          <w:rFonts w:ascii="Times New Roman" w:eastAsia="MS ??" w:hAnsi="Times New Roman" w:cs="Times New Roman"/>
          <w:b/>
          <w:i/>
          <w:sz w:val="24"/>
          <w:szCs w:val="24"/>
        </w:rPr>
        <w:t>„</w:t>
      </w:r>
      <w:r w:rsidR="00926313" w:rsidRPr="00926313">
        <w:rPr>
          <w:rFonts w:ascii="Times New Roman" w:hAnsi="Times New Roman" w:cs="Times New Roman"/>
          <w:b/>
          <w:i/>
          <w:sz w:val="24"/>
          <w:szCs w:val="24"/>
        </w:rPr>
        <w:t>Въвеждане в ГИС среда на селектираните плюсови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w:t>
      </w:r>
      <w:r w:rsidR="00926313" w:rsidRPr="00926313">
        <w:rPr>
          <w:rFonts w:ascii="Times New Roman" w:eastAsia="MS ??" w:hAnsi="Times New Roman" w:cs="Times New Roman"/>
          <w:b/>
          <w:i/>
          <w:sz w:val="24"/>
          <w:szCs w:val="24"/>
        </w:rPr>
        <w:t>”</w:t>
      </w:r>
    </w:p>
    <w:p w:rsidR="009F1A99" w:rsidRPr="00FC1292" w:rsidRDefault="009F1A99" w:rsidP="00CF200E">
      <w:pPr>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Обхватът на предмета на поръчката ще включва </w:t>
      </w:r>
      <w:r w:rsidR="00A4052A">
        <w:rPr>
          <w:rFonts w:ascii="Times New Roman" w:hAnsi="Times New Roman" w:cs="Times New Roman"/>
          <w:sz w:val="24"/>
          <w:szCs w:val="24"/>
          <w:shd w:val="clear" w:color="auto" w:fill="FFFFFF"/>
        </w:rPr>
        <w:t>2</w:t>
      </w:r>
      <w:r w:rsidRPr="00FC1292">
        <w:rPr>
          <w:rFonts w:ascii="Times New Roman" w:hAnsi="Times New Roman" w:cs="Times New Roman"/>
          <w:sz w:val="24"/>
          <w:szCs w:val="24"/>
          <w:shd w:val="clear" w:color="auto" w:fill="FFFFFF"/>
        </w:rPr>
        <w:t xml:space="preserve"> поддейности: </w:t>
      </w:r>
    </w:p>
    <w:p w:rsidR="009F1A99" w:rsidRPr="00A4052A" w:rsidRDefault="009F1A99" w:rsidP="00A4052A">
      <w:pPr>
        <w:widowControl w:val="0"/>
        <w:autoSpaceDE w:val="0"/>
        <w:autoSpaceDN w:val="0"/>
        <w:spacing w:before="118" w:line="276" w:lineRule="auto"/>
        <w:ind w:right="2"/>
        <w:jc w:val="both"/>
        <w:rPr>
          <w:rFonts w:ascii="Times New Roman" w:hAnsi="Times New Roman" w:cs="Times New Roman"/>
          <w:sz w:val="24"/>
          <w:szCs w:val="24"/>
          <w:shd w:val="clear" w:color="auto" w:fill="FFFFFF"/>
        </w:rPr>
      </w:pPr>
      <w:r w:rsidRPr="00A4052A">
        <w:rPr>
          <w:rFonts w:ascii="Times New Roman" w:hAnsi="Times New Roman" w:cs="Times New Roman"/>
          <w:sz w:val="24"/>
          <w:szCs w:val="24"/>
          <w:shd w:val="clear" w:color="auto" w:fill="FFFFFF"/>
        </w:rPr>
        <w:t xml:space="preserve">1. </w:t>
      </w:r>
      <w:r w:rsidR="00A4052A" w:rsidRPr="00A4052A">
        <w:rPr>
          <w:rFonts w:ascii="Times New Roman" w:hAnsi="Times New Roman" w:cs="Times New Roman"/>
          <w:sz w:val="24"/>
          <w:szCs w:val="24"/>
        </w:rPr>
        <w:t>Въвеждане в ГИС среда на селектираните плюсови дървета и изготвяне на база от данни;</w:t>
      </w:r>
      <w:r w:rsidRPr="00A4052A">
        <w:rPr>
          <w:rFonts w:ascii="Times New Roman" w:hAnsi="Times New Roman" w:cs="Times New Roman"/>
          <w:sz w:val="24"/>
          <w:szCs w:val="24"/>
          <w:shd w:val="clear" w:color="auto" w:fill="FFFFFF"/>
        </w:rPr>
        <w:t xml:space="preserve"> </w:t>
      </w:r>
    </w:p>
    <w:p w:rsidR="009F1A99" w:rsidRPr="00A4052A" w:rsidRDefault="009F1A99" w:rsidP="00A4052A">
      <w:pPr>
        <w:spacing w:line="276" w:lineRule="auto"/>
        <w:jc w:val="both"/>
        <w:rPr>
          <w:rFonts w:ascii="Times New Roman" w:hAnsi="Times New Roman" w:cs="Times New Roman"/>
          <w:i/>
          <w:sz w:val="24"/>
          <w:szCs w:val="24"/>
        </w:rPr>
      </w:pPr>
      <w:r w:rsidRPr="00A4052A">
        <w:rPr>
          <w:rFonts w:ascii="Times New Roman" w:hAnsi="Times New Roman" w:cs="Times New Roman"/>
          <w:sz w:val="24"/>
          <w:szCs w:val="24"/>
          <w:shd w:val="clear" w:color="auto" w:fill="FFFFFF"/>
        </w:rPr>
        <w:t xml:space="preserve">2. </w:t>
      </w:r>
      <w:r w:rsidR="00A4052A" w:rsidRPr="00A4052A">
        <w:rPr>
          <w:rFonts w:ascii="Times New Roman" w:hAnsi="Times New Roman" w:cs="Times New Roman"/>
          <w:sz w:val="24"/>
          <w:szCs w:val="24"/>
        </w:rPr>
        <w:t>Въвеждане в ГИС среда на определени стационарни обекти за бъдещи наблюдения на определените основни болести и вредители по 8 дървесни вида</w:t>
      </w:r>
      <w:r w:rsidRPr="00A4052A">
        <w:rPr>
          <w:rFonts w:ascii="Times New Roman" w:hAnsi="Times New Roman" w:cs="Times New Roman"/>
          <w:sz w:val="24"/>
          <w:szCs w:val="24"/>
          <w:shd w:val="clear" w:color="auto" w:fill="FFFFFF"/>
        </w:rPr>
        <w:t>.</w:t>
      </w:r>
    </w:p>
    <w:p w:rsidR="00162BEA" w:rsidRPr="00FC1292" w:rsidRDefault="003F7D6D" w:rsidP="00CF200E">
      <w:pPr>
        <w:spacing w:before="100" w:beforeAutospacing="1" w:after="100" w:afterAutospacing="1" w:line="276" w:lineRule="auto"/>
        <w:contextualSpacing/>
        <w:jc w:val="both"/>
        <w:rPr>
          <w:rFonts w:ascii="Times New Roman" w:hAnsi="Times New Roman" w:cs="Times New Roman"/>
          <w:b/>
          <w:i/>
          <w:sz w:val="24"/>
          <w:szCs w:val="24"/>
        </w:rPr>
      </w:pPr>
      <w:r w:rsidRPr="00FC1292">
        <w:rPr>
          <w:rFonts w:ascii="Times New Roman" w:hAnsi="Times New Roman" w:cs="Times New Roman"/>
          <w:sz w:val="24"/>
          <w:szCs w:val="24"/>
        </w:rPr>
        <w:t xml:space="preserve">Дейностите по изпълнението на обществената поръчката няма да бъдат разделени на отделни обособени позиции, тъй като изпълнението им е взаимосвързано и  </w:t>
      </w:r>
      <w:r w:rsidR="00A4052A">
        <w:rPr>
          <w:rFonts w:ascii="Times New Roman" w:hAnsi="Times New Roman" w:cs="Times New Roman"/>
          <w:sz w:val="24"/>
          <w:szCs w:val="24"/>
        </w:rPr>
        <w:t>в</w:t>
      </w:r>
      <w:r w:rsidRPr="00FC1292">
        <w:rPr>
          <w:rFonts w:ascii="Times New Roman" w:hAnsi="Times New Roman" w:cs="Times New Roman"/>
          <w:sz w:val="24"/>
          <w:szCs w:val="24"/>
        </w:rPr>
        <w:t>ъзлагането на отделни изпълнители, ще затрудни, както самите изпълнители, така и възложителя, при контрола и отчитането.</w:t>
      </w:r>
    </w:p>
    <w:p w:rsidR="00162BEA" w:rsidRPr="00FC1292" w:rsidRDefault="00162BEA" w:rsidP="00CF200E">
      <w:pPr>
        <w:spacing w:before="100" w:beforeAutospacing="1" w:after="100" w:afterAutospacing="1" w:line="276" w:lineRule="auto"/>
        <w:contextualSpacing/>
        <w:jc w:val="both"/>
        <w:rPr>
          <w:rFonts w:ascii="Times New Roman" w:hAnsi="Times New Roman" w:cs="Times New Roman"/>
          <w:sz w:val="24"/>
          <w:szCs w:val="24"/>
          <w:lang w:val="en-US"/>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 по реда на глава двадесет и пета от Закона за обществените поръчки (публично състезание)</w:t>
      </w:r>
      <w:r w:rsidRPr="00FC1292">
        <w:rPr>
          <w:rFonts w:ascii="Times New Roman" w:hAnsi="Times New Roman" w:cs="Times New Roman"/>
          <w:sz w:val="24"/>
          <w:szCs w:val="24"/>
          <w:lang w:val="en-US"/>
        </w:rPr>
        <w:t>.</w:t>
      </w:r>
    </w:p>
    <w:p w:rsidR="00162BEA" w:rsidRPr="00FC1292" w:rsidRDefault="00162BEA" w:rsidP="00CF200E">
      <w:pPr>
        <w:spacing w:before="100" w:beforeAutospacing="1" w:after="100" w:afterAutospacing="1" w:line="276" w:lineRule="auto"/>
        <w:ind w:firstLine="708"/>
        <w:contextualSpacing/>
        <w:jc w:val="both"/>
        <w:rPr>
          <w:rFonts w:ascii="Times New Roman" w:hAnsi="Times New Roman" w:cs="Times New Roman"/>
          <w:bCs/>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FC1292" w:rsidRDefault="00162BEA" w:rsidP="00CF200E">
      <w:pPr>
        <w:pStyle w:val="12"/>
        <w:spacing w:line="276" w:lineRule="auto"/>
        <w:ind w:left="0"/>
        <w:jc w:val="both"/>
        <w:rPr>
          <w:rFonts w:ascii="Times New Roman" w:hAnsi="Times New Roman" w:cs="Times New Roman"/>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A4052A">
        <w:rPr>
          <w:rFonts w:ascii="Times New Roman" w:hAnsi="Times New Roman" w:cs="Times New Roman"/>
          <w:b/>
          <w:lang w:val="bg-BG"/>
        </w:rPr>
        <w:t>396</w:t>
      </w:r>
      <w:r w:rsidR="009F1A99" w:rsidRPr="00FC1292">
        <w:rPr>
          <w:rFonts w:ascii="Times New Roman" w:hAnsi="Times New Roman" w:cs="Times New Roman"/>
          <w:b/>
          <w:lang w:val="bg-BG"/>
        </w:rPr>
        <w:t>00,00</w:t>
      </w:r>
      <w:r w:rsidRPr="00FC1292">
        <w:rPr>
          <w:rFonts w:ascii="Times New Roman" w:hAnsi="Times New Roman" w:cs="Times New Roman"/>
          <w:b/>
          <w:lang w:val="bg-BG"/>
        </w:rPr>
        <w:t xml:space="preserve"> лв. (</w:t>
      </w:r>
      <w:r w:rsidR="00A4052A">
        <w:rPr>
          <w:rFonts w:ascii="Times New Roman" w:hAnsi="Times New Roman" w:cs="Times New Roman"/>
          <w:b/>
          <w:lang w:val="bg-BG"/>
        </w:rPr>
        <w:t>тридесет и девет хиляди и шестстотин</w:t>
      </w:r>
      <w:r w:rsidR="009F1A99" w:rsidRPr="00FC1292">
        <w:rPr>
          <w:rFonts w:ascii="Times New Roman" w:hAnsi="Times New Roman" w:cs="Times New Roman"/>
          <w:b/>
          <w:lang w:val="bg-BG"/>
        </w:rPr>
        <w:t xml:space="preserve"> лева</w:t>
      </w:r>
      <w:r w:rsidRPr="00FC1292">
        <w:rPr>
          <w:rFonts w:ascii="Times New Roman" w:hAnsi="Times New Roman" w:cs="Times New Roman"/>
          <w:b/>
          <w:lang w:val="bg-BG"/>
        </w:rPr>
        <w:t xml:space="preserve">) без ДДС. </w:t>
      </w:r>
      <w:proofErr w:type="gramStart"/>
      <w:r w:rsidRPr="00FC1292">
        <w:rPr>
          <w:rFonts w:ascii="Times New Roman" w:hAnsi="Times New Roman" w:cs="Times New Roman"/>
          <w:b/>
        </w:rPr>
        <w:t>Обявената прогнозна стойност е максимална и не може да бъде надвишавана.</w:t>
      </w:r>
      <w:proofErr w:type="gramEnd"/>
      <w:r w:rsidRPr="00FC1292">
        <w:rPr>
          <w:rFonts w:ascii="Times New Roman" w:hAnsi="Times New Roman" w:cs="Times New Roman"/>
        </w:rPr>
        <w:t xml:space="preserve"> </w:t>
      </w:r>
    </w:p>
    <w:p w:rsidR="00162BEA" w:rsidRPr="00FC1292" w:rsidRDefault="00162BEA" w:rsidP="00CF200E">
      <w:pPr>
        <w:pStyle w:val="msonormalcxspmiddle"/>
        <w:spacing w:line="276" w:lineRule="auto"/>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FC1292" w:rsidRDefault="00162BEA" w:rsidP="00CF200E">
      <w:pPr>
        <w:pStyle w:val="msonormalcxspmiddlecxspmiddle"/>
        <w:shd w:val="clear" w:color="auto" w:fill="C2D69B" w:themeFill="accent3" w:themeFillTint="99"/>
        <w:spacing w:line="276" w:lineRule="auto"/>
        <w:ind w:firstLine="708"/>
        <w:jc w:val="center"/>
        <w:rPr>
          <w:rFonts w:cs="Times New Roman"/>
          <w:b/>
          <w:bCs/>
        </w:rPr>
      </w:pPr>
      <w:proofErr w:type="gramStart"/>
      <w:r w:rsidRPr="00FC1292">
        <w:rPr>
          <w:rFonts w:cs="Times New Roman"/>
          <w:b/>
          <w:bCs/>
        </w:rPr>
        <w:t>ІІІ.</w:t>
      </w:r>
      <w:proofErr w:type="gramEnd"/>
      <w:r w:rsidRPr="00FC1292">
        <w:rPr>
          <w:rFonts w:cs="Times New Roman"/>
          <w:b/>
          <w:bCs/>
        </w:rPr>
        <w:t xml:space="preserve"> СРОК И МЯСТО НА ИЗПЪЛНЕНИЕ</w:t>
      </w:r>
    </w:p>
    <w:p w:rsidR="005C00B8" w:rsidRPr="00FC1292" w:rsidRDefault="00C347D6" w:rsidP="005C00B8">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w:t>
      </w:r>
      <w:r w:rsidR="00A4052A">
        <w:rPr>
          <w:rFonts w:ascii="Times New Roman" w:hAnsi="Times New Roman" w:cs="Times New Roman"/>
          <w:sz w:val="24"/>
          <w:szCs w:val="24"/>
        </w:rPr>
        <w:t xml:space="preserve"> </w:t>
      </w:r>
      <w:r w:rsidR="005C00B8">
        <w:rPr>
          <w:rFonts w:ascii="Times New Roman" w:hAnsi="Times New Roman" w:cs="Times New Roman"/>
          <w:b/>
          <w:sz w:val="24"/>
          <w:szCs w:val="24"/>
          <w:lang w:val="en-US"/>
        </w:rPr>
        <w:t>7</w:t>
      </w:r>
      <w:r w:rsidRPr="00FC1292">
        <w:rPr>
          <w:rFonts w:ascii="Times New Roman" w:hAnsi="Times New Roman" w:cs="Times New Roman"/>
          <w:b/>
          <w:sz w:val="24"/>
          <w:szCs w:val="24"/>
        </w:rPr>
        <w:t xml:space="preserve"> месеца от датата на </w:t>
      </w:r>
      <w:r w:rsidR="00A4052A">
        <w:rPr>
          <w:rFonts w:ascii="Times New Roman" w:hAnsi="Times New Roman" w:cs="Times New Roman"/>
          <w:b/>
          <w:sz w:val="24"/>
          <w:szCs w:val="24"/>
        </w:rPr>
        <w:t>получаване на възлага</w:t>
      </w:r>
      <w:r w:rsidR="000574C9">
        <w:rPr>
          <w:rFonts w:ascii="Times New Roman" w:hAnsi="Times New Roman" w:cs="Times New Roman"/>
          <w:b/>
          <w:sz w:val="24"/>
          <w:szCs w:val="24"/>
        </w:rPr>
        <w:t>т</w:t>
      </w:r>
      <w:r w:rsidR="00A4052A">
        <w:rPr>
          <w:rFonts w:ascii="Times New Roman" w:hAnsi="Times New Roman" w:cs="Times New Roman"/>
          <w:b/>
          <w:sz w:val="24"/>
          <w:szCs w:val="24"/>
        </w:rPr>
        <w:t>елно писмо за изпълнение на отделните поддейности</w:t>
      </w:r>
      <w:r w:rsidR="005C00B8">
        <w:rPr>
          <w:rFonts w:ascii="Times New Roman" w:hAnsi="Times New Roman" w:cs="Times New Roman"/>
          <w:b/>
          <w:sz w:val="24"/>
          <w:szCs w:val="24"/>
        </w:rPr>
        <w:t>,</w:t>
      </w:r>
      <w:r w:rsidR="005C00B8">
        <w:rPr>
          <w:rFonts w:ascii="Times New Roman" w:hAnsi="Times New Roman" w:cs="Times New Roman"/>
          <w:b/>
          <w:sz w:val="24"/>
          <w:szCs w:val="24"/>
          <w:lang w:val="en-US"/>
        </w:rPr>
        <w:t xml:space="preserve"> </w:t>
      </w:r>
      <w:r w:rsidR="005C00B8">
        <w:rPr>
          <w:rFonts w:ascii="Times New Roman" w:hAnsi="Times New Roman" w:cs="Times New Roman"/>
          <w:b/>
          <w:sz w:val="24"/>
          <w:szCs w:val="24"/>
        </w:rPr>
        <w:t>но не по късно от 28.03.2021 год.</w:t>
      </w:r>
      <w:r w:rsidR="005C00B8" w:rsidRPr="00FC1292">
        <w:rPr>
          <w:rFonts w:ascii="Times New Roman" w:hAnsi="Times New Roman" w:cs="Times New Roman"/>
          <w:sz w:val="24"/>
          <w:szCs w:val="24"/>
        </w:rPr>
        <w:t xml:space="preserve">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583A24" w:rsidRPr="00FC1292">
        <w:rPr>
          <w:rFonts w:ascii="Times New Roman" w:hAnsi="Times New Roman" w:cs="Times New Roman"/>
          <w:sz w:val="24"/>
          <w:szCs w:val="24"/>
        </w:rPr>
        <w:t>Услугата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границите на ПР „Богдан” </w:t>
      </w:r>
      <w:r w:rsidRPr="00FC1292">
        <w:rPr>
          <w:rFonts w:ascii="Times New Roman" w:hAnsi="Times New Roman" w:cs="Times New Roman"/>
          <w:sz w:val="24"/>
          <w:szCs w:val="24"/>
        </w:rPr>
        <w:t xml:space="preserve">на </w:t>
      </w:r>
      <w:r w:rsidR="00583A24" w:rsidRPr="00FC1292">
        <w:rPr>
          <w:rFonts w:ascii="Times New Roman" w:hAnsi="Times New Roman" w:cs="Times New Roman"/>
          <w:sz w:val="24"/>
          <w:szCs w:val="24"/>
          <w:shd w:val="clear" w:color="auto" w:fill="FFFFFF"/>
        </w:rPr>
        <w:t>територията на защитена зона BG0001389 Средна гора, както и офисите на избрания изпълнител.</w:t>
      </w:r>
    </w:p>
    <w:p w:rsidR="003F7D6D" w:rsidRPr="00FC1292" w:rsidRDefault="003F7D6D" w:rsidP="00CF200E">
      <w:pPr>
        <w:suppressAutoHyphens/>
        <w:spacing w:line="276" w:lineRule="auto"/>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CF200E">
      <w:pPr>
        <w:shd w:val="clear" w:color="auto" w:fill="C2D69B" w:themeFill="accent3" w:themeFillTint="99"/>
        <w:suppressAutoHyphens/>
        <w:spacing w:line="276" w:lineRule="auto"/>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 xml:space="preserve">IV.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CF200E">
      <w:pPr>
        <w:suppressAutoHyphens/>
        <w:spacing w:line="276" w:lineRule="auto"/>
        <w:jc w:val="center"/>
        <w:rPr>
          <w:rFonts w:ascii="Times New Roman" w:hAnsi="Times New Roman" w:cs="Times New Roman"/>
          <w:b/>
          <w:bCs/>
          <w:sz w:val="24"/>
          <w:szCs w:val="24"/>
        </w:rPr>
      </w:pPr>
    </w:p>
    <w:p w:rsidR="00162BEA" w:rsidRPr="00FC1292" w:rsidRDefault="00162BEA" w:rsidP="00CF200E">
      <w:pPr>
        <w:numPr>
          <w:ilvl w:val="0"/>
          <w:numId w:val="8"/>
        </w:numPr>
        <w:tabs>
          <w:tab w:val="left" w:pos="360"/>
        </w:tabs>
        <w:suppressAutoHyphens/>
        <w:spacing w:line="276" w:lineRule="auto"/>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583A24" w:rsidRPr="00FC1292">
        <w:rPr>
          <w:rFonts w:ascii="Times New Roman" w:hAnsi="Times New Roman" w:cs="Times New Roman"/>
          <w:sz w:val="24"/>
          <w:szCs w:val="24"/>
        </w:rPr>
        <w:t>услугите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обединение.Свързани лица по смисъла на параграф 2, т. 45 от Допълнителните разпоредби на ЗОП не могат да бъдат самостоятелни участници във възлагането.</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lastRenderedPageBreak/>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CF200E">
      <w:pPr>
        <w:tabs>
          <w:tab w:val="left" w:pos="0"/>
          <w:tab w:val="left" w:pos="426"/>
          <w:tab w:val="right" w:leader="dot" w:pos="8290"/>
        </w:tabs>
        <w:spacing w:line="276" w:lineRule="auto"/>
        <w:ind w:firstLine="567"/>
        <w:jc w:val="both"/>
        <w:rPr>
          <w:rFonts w:ascii="Times New Roman" w:hAnsi="Times New Roman" w:cs="Times New Roman"/>
          <w:sz w:val="24"/>
          <w:szCs w:val="24"/>
          <w:lang w:val="ru-RU"/>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r w:rsidRPr="00FC1292">
        <w:rPr>
          <w:rFonts w:ascii="Times New Roman" w:hAnsi="Times New Roman" w:cs="Times New Roman"/>
          <w:sz w:val="24"/>
          <w:szCs w:val="24"/>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162BEA" w:rsidRPr="00FC1292" w:rsidRDefault="00162BEA" w:rsidP="00CF200E">
      <w:pPr>
        <w:tabs>
          <w:tab w:val="left" w:pos="0"/>
          <w:tab w:val="left" w:pos="142"/>
          <w:tab w:val="left" w:pos="567"/>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 по чл.54,</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ал.1, т.1-7 от ЗОП.</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sidRPr="00FC1292">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 Възложителят изисква солидарна отговорност за изпълнението на поръчката от участника и третото лице.</w:t>
      </w:r>
    </w:p>
    <w:p w:rsidR="00162BEA" w:rsidRPr="00FC1292" w:rsidRDefault="00162BEA" w:rsidP="00CF200E">
      <w:pPr>
        <w:keepNext/>
        <w:tabs>
          <w:tab w:val="left" w:pos="0"/>
          <w:tab w:val="left" w:pos="142"/>
          <w:tab w:val="left" w:pos="426"/>
          <w:tab w:val="left" w:pos="993"/>
          <w:tab w:val="left" w:pos="1440"/>
          <w:tab w:val="right" w:leader="dot" w:pos="8290"/>
        </w:tabs>
        <w:suppressAutoHyphens/>
        <w:spacing w:line="276" w:lineRule="auto"/>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CF200E">
      <w:pPr>
        <w:keepNext/>
        <w:spacing w:line="276" w:lineRule="auto"/>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Pr="00FC1292">
        <w:rPr>
          <w:rFonts w:ascii="Times New Roman" w:hAnsi="Times New Roman" w:cs="Times New Roman"/>
          <w:b/>
          <w:sz w:val="24"/>
          <w:szCs w:val="24"/>
          <w:lang w:val="en-US"/>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осъден е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(НК) (чл. 54, ал. 1, т. 1 от ЗОП) или престъпление, аналогично на посочените в друга държава членка или трета страна (чл. 54, ал. 1, т. 2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(чл. 54, ал. 1, т. 3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 xml:space="preserve">в) налице е неравнопоставеност в случаите по чл. 44, ал. 5 от ЗОП </w:t>
      </w:r>
      <w:r w:rsidRPr="00FC1292">
        <w:rPr>
          <w:rFonts w:ascii="Times New Roman" w:hAnsi="Times New Roman" w:cs="Times New Roman"/>
          <w:sz w:val="24"/>
          <w:szCs w:val="24"/>
          <w:shd w:val="clear" w:color="auto" w:fill="FFFFFF"/>
          <w:vertAlign w:val="superscript"/>
        </w:rPr>
        <w:footnoteReference w:customMarkFollows="1" w:id="1"/>
        <w:t>[1]</w:t>
      </w:r>
      <w:r w:rsidRPr="00FC1292">
        <w:rPr>
          <w:rFonts w:ascii="Times New Roman" w:hAnsi="Times New Roman" w:cs="Times New Roman"/>
          <w:sz w:val="24"/>
          <w:szCs w:val="24"/>
          <w:shd w:val="clear" w:color="auto" w:fill="FFFFFF"/>
        </w:rPr>
        <w:t xml:space="preserve"> (чл. 54, ал. 1, т. 4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2.1.2</w:t>
      </w:r>
      <w:r w:rsidRPr="00FC1292">
        <w:rPr>
          <w:rFonts w:ascii="Times New Roman" w:hAnsi="Times New Roman" w:cs="Times New Roman"/>
          <w:sz w:val="24"/>
          <w:szCs w:val="24"/>
          <w:shd w:val="clear" w:color="auto" w:fill="FFFFFF"/>
        </w:rPr>
        <w:t>. Основанията по т. 2.1.1, б. “а” и “е” се отнасят за лицата, които представляват участника, за лицата, които са членове на управителни и надзорни органи на участника, и за други лица, които имат правомощия да упражняват контрол при вземането на решения от тези органи.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при събирателно дружество - лицата по чл. 84, ал. 1 и чл. 89,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при командитно дружество - неограничено отговорните съдружници по чл. 105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при акционерно дружество - лицата по чл. 241, ал. 1, чл. 242, ал. 1 и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при командитно дружество с акции - лицата по чл. 256 във връзка с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е) при едноличен търговец - физическото лице - търговец;</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з) в случаите по б. “а” - “ж”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162BEA" w:rsidRPr="00FC1292" w:rsidRDefault="00162BEA" w:rsidP="00CF200E">
      <w:pPr>
        <w:suppressAutoHyphens/>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lastRenderedPageBreak/>
        <w:t>Други лица, които имат правомощия да упражняват контрол при вземането на решения от управителните и надзорните органи на участника,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2.1.3</w:t>
      </w:r>
      <w:r w:rsidRPr="00FC1292">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2.1.4</w:t>
      </w:r>
      <w:r w:rsidRPr="00FC1292">
        <w:rPr>
          <w:rFonts w:ascii="Times New Roman" w:hAnsi="Times New Roman" w:cs="Times New Roman"/>
          <w:sz w:val="24"/>
          <w:szCs w:val="24"/>
          <w:shd w:val="clear" w:color="auto" w:fill="FFFFFF"/>
        </w:rPr>
        <w:t>. Основанията за отстраняване по т. 2.1.1, буква “а” по-горе се прилагат до изтичане на пет години от влизането в сила на присъдата, освен ако в нея е посочен друг срок, а тези по т. 2.1.1, буква „г”, подбуква „аа“ (чл. 54, ал. 1, т. 5, буква „а” от ЗОП) и буква „д” (чл. 54, ал. 1, т. 6 от ЗОП) – три години от датата на настъпване на обстоятелствата, освен ако в акта, с който е установено обстоятелството, е посочен друг срок.</w:t>
      </w:r>
    </w:p>
    <w:p w:rsidR="00162BEA" w:rsidRPr="00FC1292" w:rsidRDefault="00162BEA" w:rsidP="00CF200E">
      <w:pPr>
        <w:suppressAutoHyphens/>
        <w:spacing w:line="276" w:lineRule="auto"/>
        <w:jc w:val="both"/>
        <w:rPr>
          <w:rFonts w:ascii="Times New Roman" w:hAnsi="Times New Roman" w:cs="Times New Roman"/>
          <w:sz w:val="24"/>
          <w:szCs w:val="24"/>
          <w:highlight w:val="yellow"/>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 xml:space="preserve">.Основанията за отстраняване по т. 2.1.1, буква „б”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CF200E">
      <w:pPr>
        <w:suppressAutoHyphens/>
        <w:spacing w:line="276" w:lineRule="auto"/>
        <w:ind w:firstLine="720"/>
        <w:jc w:val="both"/>
        <w:rPr>
          <w:rFonts w:ascii="Times New Roman" w:hAnsi="Times New Roman" w:cs="Times New Roman"/>
          <w:b/>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CF200E">
      <w:pPr>
        <w:numPr>
          <w:ilvl w:val="0"/>
          <w:numId w:val="6"/>
        </w:num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w:t>
      </w:r>
      <w:r w:rsidRPr="00FC1292">
        <w:rPr>
          <w:rFonts w:ascii="Times New Roman" w:hAnsi="Times New Roman" w:cs="Times New Roman"/>
          <w:sz w:val="24"/>
          <w:szCs w:val="24"/>
          <w:shd w:val="clear" w:color="auto" w:fill="FFFFFF"/>
        </w:rPr>
        <w:lastRenderedPageBreak/>
        <w:t>относно влязла в сила присъда, освен ако е реабилитиран, за престъпления по чл. 194 - 208, чл. 213а - 217, чл. 219 - 252 и чл. 254а - 255а и чл. 256 - 260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CF200E">
      <w:pPr>
        <w:suppressAutoHyphens/>
        <w:spacing w:line="276" w:lineRule="auto"/>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CF200E">
      <w:pPr>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CF200E">
      <w:pPr>
        <w:spacing w:line="276" w:lineRule="auto"/>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lastRenderedPageBreak/>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CF200E">
      <w:pPr>
        <w:keepNext/>
        <w:tabs>
          <w:tab w:val="left" w:pos="0"/>
          <w:tab w:val="left" w:pos="142"/>
          <w:tab w:val="left" w:pos="567"/>
          <w:tab w:val="right" w:leader="dot" w:pos="8290"/>
        </w:tabs>
        <w:spacing w:line="276" w:lineRule="auto"/>
        <w:jc w:val="both"/>
        <w:rPr>
          <w:rFonts w:ascii="Times New Roman" w:hAnsi="Times New Roman" w:cs="Times New Roman"/>
          <w:sz w:val="24"/>
          <w:szCs w:val="24"/>
        </w:rPr>
      </w:pPr>
    </w:p>
    <w:p w:rsidR="00162BEA" w:rsidRPr="00FC1292" w:rsidRDefault="00162BEA" w:rsidP="00CF200E">
      <w:pPr>
        <w:keepNext/>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162BEA" w:rsidP="00CF200E">
      <w:pPr>
        <w:suppressAutoHyphens/>
        <w:spacing w:line="276" w:lineRule="auto"/>
        <w:contextualSpacing/>
        <w:jc w:val="both"/>
        <w:rPr>
          <w:rFonts w:ascii="Times New Roman" w:hAnsi="Times New Roman" w:cs="Times New Roman"/>
          <w:sz w:val="24"/>
          <w:szCs w:val="24"/>
        </w:rPr>
      </w:pPr>
      <w:proofErr w:type="gramStart"/>
      <w:r w:rsidRPr="00FC1292">
        <w:rPr>
          <w:rFonts w:ascii="Times New Roman" w:hAnsi="Times New Roman" w:cs="Times New Roman"/>
          <w:b/>
          <w:sz w:val="24"/>
          <w:szCs w:val="24"/>
          <w:shd w:val="clear" w:color="auto" w:fill="FFFFFF"/>
          <w:lang w:val="en-US"/>
        </w:rPr>
        <w:t>2</w:t>
      </w:r>
      <w:r w:rsidRPr="00FC1292">
        <w:rPr>
          <w:rFonts w:ascii="Times New Roman" w:hAnsi="Times New Roman" w:cs="Times New Roman"/>
          <w:b/>
          <w:sz w:val="24"/>
          <w:szCs w:val="24"/>
          <w:shd w:val="clear" w:color="auto" w:fill="FFFFFF"/>
        </w:rPr>
        <w:t>.2.1</w:t>
      </w:r>
      <w:r w:rsidRPr="00FC1292">
        <w:rPr>
          <w:rFonts w:ascii="Times New Roman" w:hAnsi="Times New Roman" w:cs="Times New Roman"/>
          <w:sz w:val="24"/>
          <w:szCs w:val="24"/>
          <w:shd w:val="clear" w:color="auto" w:fill="FFFFFF"/>
        </w:rPr>
        <w:t>.Участници, които са свързани лица.</w:t>
      </w:r>
      <w:proofErr w:type="gramEnd"/>
    </w:p>
    <w:p w:rsidR="00162BEA" w:rsidRPr="00FC1292" w:rsidRDefault="00162BEA" w:rsidP="00CF200E">
      <w:p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CF200E">
      <w:pPr>
        <w:suppressAutoHyphens/>
        <w:spacing w:line="276" w:lineRule="auto"/>
        <w:ind w:left="1418" w:hanging="709"/>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CF200E">
      <w:pPr>
        <w:suppressAutoHyphens/>
        <w:spacing w:line="276" w:lineRule="auto"/>
        <w:ind w:left="142" w:firstLine="567"/>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CF200E">
      <w:pPr>
        <w:suppressAutoHyphens/>
        <w:spacing w:line="276" w:lineRule="auto"/>
        <w:ind w:hanging="786"/>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lastRenderedPageBreak/>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left="1495"/>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b/>
          <w:sz w:val="24"/>
          <w:szCs w:val="24"/>
          <w:shd w:val="clear" w:color="auto" w:fill="FFFFFF"/>
        </w:rPr>
        <w:t>.</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2.2.6</w:t>
      </w:r>
      <w:r w:rsidRPr="00FC1292">
        <w:rPr>
          <w:rFonts w:ascii="Times New Roman" w:hAnsi="Times New Roman" w:cs="Times New Roman"/>
          <w:sz w:val="24"/>
          <w:szCs w:val="24"/>
          <w:shd w:val="clear" w:color="auto" w:fill="FFFFFF"/>
        </w:rPr>
        <w:t>. Участник, който не отговаря на поставените критерии за подбор или не изпълни друго условие, посочено в обявлението за обществена поръчка или в тази документация (чл. 107, т. 1 от ЗОП).</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2.2.7</w:t>
      </w:r>
      <w:r w:rsidRPr="00FC1292">
        <w:rPr>
          <w:rFonts w:ascii="Times New Roman" w:hAnsi="Times New Roman" w:cs="Times New Roman"/>
          <w:sz w:val="24"/>
          <w:szCs w:val="24"/>
          <w:shd w:val="clear" w:color="auto" w:fill="FFFFFF"/>
        </w:rPr>
        <w:t>.Участник, който е представил оферта, която не отговаря на предварително обявените условия на поръчката (чл. 107, т. 2, б. „а“ от ЗОП);</w:t>
      </w:r>
    </w:p>
    <w:p w:rsidR="00162BEA" w:rsidRPr="00FC1292" w:rsidRDefault="00162BEA" w:rsidP="00CF200E">
      <w:pPr>
        <w:suppressAutoHyphens/>
        <w:spacing w:line="276" w:lineRule="auto"/>
        <w:ind w:firstLine="709"/>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2.2.8.</w:t>
      </w:r>
      <w:r w:rsidRPr="00FC1292">
        <w:rPr>
          <w:rFonts w:ascii="Times New Roman" w:hAnsi="Times New Roman" w:cs="Times New Roman"/>
          <w:sz w:val="24"/>
          <w:szCs w:val="24"/>
          <w:shd w:val="clear" w:color="auto" w:fill="FFFFFF"/>
        </w:rPr>
        <w:t>Участник, който не е представил в срок обосновката по чл. 72, ал. 1 от ЗОП или същата не е приета, съгласно чл. 72, ал. 3 от ЗОП или офертата му не е приета съгласно чл. 72, ал. 4 - 5 от ЗОП (чл. 107, т. 3 от ЗОП).</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2.2.9</w:t>
      </w:r>
      <w:r w:rsidRPr="00FC1292">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CF200E">
      <w:pPr>
        <w:spacing w:line="276" w:lineRule="auto"/>
        <w:ind w:left="708"/>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w:t>
      </w:r>
      <w:r w:rsidRPr="00FC1292">
        <w:rPr>
          <w:rFonts w:ascii="Times New Roman" w:hAnsi="Times New Roman" w:cs="Times New Roman"/>
          <w:sz w:val="24"/>
          <w:szCs w:val="24"/>
        </w:rPr>
        <w:lastRenderedPageBreak/>
        <w:t>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FC1292" w:rsidRDefault="00162BEA" w:rsidP="00CF200E">
      <w:pPr>
        <w:shd w:val="clear" w:color="auto" w:fill="FFFFFF"/>
        <w:spacing w:line="276" w:lineRule="auto"/>
        <w:jc w:val="both"/>
        <w:rPr>
          <w:rFonts w:ascii="Times New Roman" w:hAnsi="Times New Roman" w:cs="Times New Roman"/>
          <w:b/>
          <w:sz w:val="24"/>
          <w:szCs w:val="24"/>
          <w:lang w:val="en-US"/>
        </w:rPr>
      </w:pPr>
    </w:p>
    <w:p w:rsidR="00162BEA" w:rsidRPr="00FC1292" w:rsidRDefault="00162BEA" w:rsidP="00CF200E">
      <w:pPr>
        <w:shd w:val="clear" w:color="auto" w:fill="FFFFFF"/>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lang w:val="en-US"/>
        </w:rPr>
        <w:t>2.3</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CF200E">
      <w:pPr>
        <w:widowControl w:val="0"/>
        <w:spacing w:line="276" w:lineRule="auto"/>
        <w:ind w:firstLine="709"/>
        <w:jc w:val="both"/>
        <w:rPr>
          <w:rFonts w:ascii="Times New Roman" w:hAnsi="Times New Roman" w:cs="Times New Roman"/>
          <w:sz w:val="24"/>
          <w:szCs w:val="24"/>
        </w:rPr>
      </w:pPr>
    </w:p>
    <w:p w:rsidR="00162BEA" w:rsidRPr="00FC1292" w:rsidRDefault="00162BEA" w:rsidP="00CF200E">
      <w:pPr>
        <w:keepNext/>
        <w:keepLines/>
        <w:widowControl w:val="0"/>
        <w:tabs>
          <w:tab w:val="left" w:pos="1206"/>
        </w:tabs>
        <w:suppressAutoHyphens/>
        <w:spacing w:line="276" w:lineRule="auto"/>
        <w:jc w:val="both"/>
        <w:outlineLvl w:val="1"/>
        <w:rPr>
          <w:rFonts w:ascii="Times New Roman" w:hAnsi="Times New Roman" w:cs="Times New Roman"/>
          <w:b/>
          <w:bCs/>
          <w:sz w:val="24"/>
          <w:szCs w:val="24"/>
        </w:rPr>
      </w:pPr>
      <w:bookmarkStart w:id="4" w:name="bookmark42"/>
      <w:r w:rsidRPr="00FC1292">
        <w:rPr>
          <w:rFonts w:ascii="Times New Roman" w:hAnsi="Times New Roman" w:cs="Times New Roman"/>
          <w:b/>
          <w:sz w:val="24"/>
          <w:szCs w:val="24"/>
          <w:shd w:val="clear" w:color="auto" w:fill="FFFFFF"/>
          <w:lang w:val="en-US"/>
        </w:rPr>
        <w:t xml:space="preserve">2.4. </w:t>
      </w:r>
      <w:r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CF200E">
      <w:pPr>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w:t>
      </w:r>
      <w:r w:rsidRPr="00FC1292">
        <w:rPr>
          <w:rFonts w:ascii="Times New Roman" w:hAnsi="Times New Roman" w:cs="Times New Roman"/>
          <w:sz w:val="24"/>
          <w:szCs w:val="24"/>
          <w:shd w:val="clear" w:color="auto" w:fill="FFFFFF"/>
        </w:rPr>
        <w:lastRenderedPageBreak/>
        <w:t>предприетите от кандидата или участника мерки са достатъчни, за да се гарантира неговата надеждност, възложителят не го отстранява от процедурата (чл. 56, ал. 2 и 3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Мотивите за приемане или отхвърляне на предприетите мерки за доказване на надеждност и представените доказателства се посочват в решението за предварителен подбор, съответно в решението за класиране или прекратяване на процедурата (чл. 56, ал. 4 от ЗОП).</w:t>
      </w:r>
    </w:p>
    <w:p w:rsidR="00162BEA" w:rsidRPr="00FC1292" w:rsidRDefault="00162BEA" w:rsidP="00CF200E">
      <w:pPr>
        <w:widowControl w:val="0"/>
        <w:spacing w:line="276" w:lineRule="auto"/>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CF200E">
      <w:pPr>
        <w:widowControl w:val="0"/>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6903A7" w:rsidRPr="00FC1292" w:rsidRDefault="006903A7"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Pr="00FC1292">
        <w:rPr>
          <w:rFonts w:ascii="Times New Roman" w:hAnsi="Times New Roman" w:cs="Times New Roman"/>
          <w:b/>
          <w:bCs/>
          <w:color w:val="auto"/>
        </w:rPr>
        <w:t xml:space="preserve">ичното състояние на участника </w:t>
      </w:r>
      <w:r w:rsidRPr="00FC1292">
        <w:rPr>
          <w:rFonts w:ascii="Times New Roman" w:hAnsi="Times New Roman" w:cs="Times New Roman"/>
          <w:bCs/>
          <w:color w:val="auto"/>
          <w:lang w:val="bg-BG"/>
        </w:rPr>
        <w:t>се декларира в</w:t>
      </w:r>
      <w:r w:rsidRPr="00FC1292">
        <w:rPr>
          <w:rFonts w:ascii="Times New Roman" w:hAnsi="Times New Roman" w:cs="Times New Roman"/>
          <w:color w:val="auto"/>
        </w:rPr>
        <w:t xml:space="preserve"> Електронен формуляр на ЕЕДОП, чрез информационната система за eЕЕДОП</w:t>
      </w:r>
      <w:r w:rsidRPr="00FC1292">
        <w:rPr>
          <w:rFonts w:ascii="Times New Roman" w:hAnsi="Times New Roman" w:cs="Times New Roman"/>
          <w:color w:val="auto"/>
          <w:lang w:val="bg-BG"/>
        </w:rPr>
        <w:t xml:space="preserve"> </w:t>
      </w:r>
      <w:r w:rsidRPr="00FC1292">
        <w:rPr>
          <w:rFonts w:ascii="Times New Roman" w:hAnsi="Times New Roman" w:cs="Times New Roman"/>
          <w:color w:val="auto"/>
        </w:rPr>
        <w:t xml:space="preserve">във формат "espd-request.xml"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6903A7" w:rsidRPr="00FC1292" w:rsidRDefault="006903A7" w:rsidP="00CF200E">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от всички задължени лица по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40 от ППЗОП.</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67, ал.</w:t>
      </w:r>
      <w:proofErr w:type="gramEnd"/>
      <w:r w:rsidRPr="00FC1292">
        <w:rPr>
          <w:rFonts w:ascii="Times New Roman" w:hAnsi="Times New Roman" w:cs="Times New Roman"/>
          <w:color w:val="auto"/>
        </w:rPr>
        <w:t xml:space="preserve">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CF200E">
      <w:pPr>
        <w:widowControl w:val="0"/>
        <w:spacing w:line="276" w:lineRule="auto"/>
        <w:ind w:firstLine="720"/>
        <w:jc w:val="both"/>
        <w:rPr>
          <w:rFonts w:ascii="Times New Roman" w:hAnsi="Times New Roman" w:cs="Times New Roman"/>
          <w:sz w:val="24"/>
          <w:szCs w:val="24"/>
        </w:rPr>
      </w:pP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CF200E">
      <w:pPr>
        <w:spacing w:line="276" w:lineRule="auto"/>
        <w:jc w:val="both"/>
        <w:rPr>
          <w:rFonts w:ascii="Times New Roman" w:hAnsi="Times New Roman" w:cs="Times New Roman"/>
          <w:b/>
          <w:bCs/>
          <w:sz w:val="24"/>
          <w:szCs w:val="24"/>
          <w:lang w:val="ru-RU"/>
        </w:rPr>
      </w:pPr>
    </w:p>
    <w:p w:rsidR="00162BEA" w:rsidRPr="00FC1292" w:rsidRDefault="00162BEA" w:rsidP="00CF200E">
      <w:pPr>
        <w:spacing w:line="276" w:lineRule="auto"/>
        <w:jc w:val="both"/>
        <w:rPr>
          <w:rFonts w:ascii="Times New Roman" w:hAnsi="Times New Roman" w:cs="Times New Roman"/>
          <w:b/>
          <w:bCs/>
          <w:sz w:val="24"/>
          <w:szCs w:val="24"/>
          <w:lang w:val="ru-RU"/>
        </w:rPr>
      </w:pPr>
      <w:r w:rsidRPr="00FC1292">
        <w:rPr>
          <w:rFonts w:ascii="Times New Roman" w:hAnsi="Times New Roman" w:cs="Times New Roman"/>
          <w:b/>
          <w:bCs/>
          <w:sz w:val="24"/>
          <w:szCs w:val="24"/>
          <w:lang w:val="ru-RU"/>
        </w:rPr>
        <w:t>Възложителят не поставя изисквания за икономическо и финансово състояние.</w:t>
      </w:r>
    </w:p>
    <w:p w:rsidR="00162BEA" w:rsidRPr="00FC1292" w:rsidRDefault="00162BEA" w:rsidP="00CF200E">
      <w:pPr>
        <w:spacing w:line="276" w:lineRule="auto"/>
        <w:jc w:val="both"/>
        <w:rPr>
          <w:rFonts w:ascii="Times New Roman" w:hAnsi="Times New Roman" w:cs="Times New Roman"/>
          <w:b/>
          <w:bCs/>
          <w:sz w:val="24"/>
          <w:szCs w:val="24"/>
          <w:lang w:val="ru-RU"/>
        </w:rPr>
      </w:pPr>
    </w:p>
    <w:p w:rsidR="00C347D6" w:rsidRPr="00FC1292" w:rsidRDefault="00C347D6" w:rsidP="00CF200E">
      <w:pPr>
        <w:spacing w:line="276" w:lineRule="auto"/>
        <w:jc w:val="both"/>
        <w:rPr>
          <w:rFonts w:ascii="Times New Roman" w:hAnsi="Times New Roman" w:cs="Times New Roman"/>
          <w:b/>
          <w:bCs/>
          <w:sz w:val="24"/>
          <w:szCs w:val="24"/>
        </w:rPr>
      </w:pPr>
      <w:r w:rsidRPr="00FC1292">
        <w:rPr>
          <w:rFonts w:ascii="Times New Roman" w:hAnsi="Times New Roman" w:cs="Times New Roman"/>
          <w:b/>
          <w:bCs/>
          <w:sz w:val="24"/>
          <w:szCs w:val="24"/>
          <w:lang w:val="ru-RU"/>
        </w:rPr>
        <w:t>Изисквания за технически и професионални способности</w:t>
      </w:r>
      <w:r w:rsidRPr="00FC1292">
        <w:rPr>
          <w:rFonts w:ascii="Times New Roman" w:hAnsi="Times New Roman" w:cs="Times New Roman"/>
          <w:b/>
          <w:bCs/>
          <w:sz w:val="24"/>
          <w:szCs w:val="24"/>
          <w:lang w:val="en-US"/>
        </w:rPr>
        <w:t>:</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Участникът следва да притежава опит в изпълнението на дейности, с предмет идентич</w:t>
      </w:r>
      <w:r w:rsidR="006C4F48">
        <w:rPr>
          <w:rFonts w:ascii="Times New Roman" w:hAnsi="Times New Roman" w:cs="Times New Roman"/>
          <w:sz w:val="24"/>
          <w:szCs w:val="24"/>
        </w:rPr>
        <w:t>е</w:t>
      </w:r>
      <w:r w:rsidRPr="00FC1292">
        <w:rPr>
          <w:rFonts w:ascii="Times New Roman" w:hAnsi="Times New Roman" w:cs="Times New Roman"/>
          <w:sz w:val="24"/>
          <w:szCs w:val="24"/>
        </w:rPr>
        <w:t>н или сход</w:t>
      </w:r>
      <w:r w:rsidR="006C4F48">
        <w:rPr>
          <w:rFonts w:ascii="Times New Roman" w:hAnsi="Times New Roman" w:cs="Times New Roman"/>
          <w:sz w:val="24"/>
          <w:szCs w:val="24"/>
        </w:rPr>
        <w:t>е</w:t>
      </w:r>
      <w:r w:rsidRPr="00FC1292">
        <w:rPr>
          <w:rFonts w:ascii="Times New Roman" w:hAnsi="Times New Roman" w:cs="Times New Roman"/>
          <w:sz w:val="24"/>
          <w:szCs w:val="24"/>
        </w:rPr>
        <w:t>н</w:t>
      </w:r>
      <w:r w:rsidR="006C4F48">
        <w:rPr>
          <w:rFonts w:ascii="Times New Roman" w:hAnsi="Times New Roman" w:cs="Times New Roman"/>
          <w:sz w:val="24"/>
          <w:szCs w:val="24"/>
        </w:rPr>
        <w:t>*</w:t>
      </w:r>
      <w:r w:rsidRPr="00FC1292">
        <w:rPr>
          <w:rFonts w:ascii="Times New Roman" w:hAnsi="Times New Roman" w:cs="Times New Roman"/>
          <w:sz w:val="24"/>
          <w:szCs w:val="24"/>
        </w:rPr>
        <w:t xml:space="preserve">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дейност с предмет идентич</w:t>
      </w:r>
      <w:r w:rsidR="006C4F48">
        <w:rPr>
          <w:rFonts w:ascii="Times New Roman" w:hAnsi="Times New Roman" w:cs="Times New Roman"/>
          <w:sz w:val="24"/>
          <w:szCs w:val="24"/>
        </w:rPr>
        <w:t>е</w:t>
      </w:r>
      <w:r w:rsidRPr="00FC1292">
        <w:rPr>
          <w:rFonts w:ascii="Times New Roman" w:hAnsi="Times New Roman" w:cs="Times New Roman"/>
          <w:sz w:val="24"/>
          <w:szCs w:val="24"/>
        </w:rPr>
        <w:t>н или сход</w:t>
      </w:r>
      <w:r w:rsidR="006C4F48">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75260E" w:rsidRDefault="00567770" w:rsidP="00960E85">
      <w:pPr>
        <w:autoSpaceDE w:val="0"/>
        <w:autoSpaceDN w:val="0"/>
        <w:adjustRightInd w:val="0"/>
        <w:spacing w:line="276" w:lineRule="auto"/>
        <w:jc w:val="both"/>
        <w:rPr>
          <w:rFonts w:ascii="Times New Roman" w:hAnsi="Times New Roman" w:cs="Times New Roman"/>
          <w:iCs/>
          <w:sz w:val="24"/>
          <w:szCs w:val="24"/>
        </w:rPr>
      </w:pPr>
      <w:r w:rsidRPr="0075260E">
        <w:rPr>
          <w:rFonts w:ascii="Times New Roman" w:hAnsi="Times New Roman" w:cs="Times New Roman"/>
          <w:sz w:val="24"/>
          <w:szCs w:val="24"/>
        </w:rPr>
        <w:t xml:space="preserve">*Под </w:t>
      </w:r>
      <w:r w:rsidRPr="0075260E">
        <w:rPr>
          <w:rFonts w:ascii="Times New Roman" w:hAnsi="Times New Roman" w:cs="Times New Roman"/>
          <w:b/>
          <w:sz w:val="24"/>
          <w:szCs w:val="24"/>
        </w:rPr>
        <w:t>„сходен предмет на поръчката“</w:t>
      </w:r>
      <w:r w:rsidRPr="0075260E">
        <w:rPr>
          <w:rFonts w:ascii="Times New Roman" w:hAnsi="Times New Roman" w:cs="Times New Roman"/>
          <w:sz w:val="24"/>
          <w:szCs w:val="24"/>
        </w:rPr>
        <w:t xml:space="preserve"> се разбира:</w:t>
      </w:r>
      <w:r w:rsidR="00960E85" w:rsidRPr="0075260E">
        <w:rPr>
          <w:rFonts w:ascii="Times New Roman" w:hAnsi="Times New Roman" w:cs="Times New Roman"/>
          <w:sz w:val="24"/>
          <w:szCs w:val="24"/>
        </w:rPr>
        <w:t xml:space="preserve"> </w:t>
      </w:r>
      <w:r w:rsidR="0075260E" w:rsidRPr="0075260E">
        <w:rPr>
          <w:rFonts w:ascii="Times New Roman" w:hAnsi="Times New Roman" w:cs="Times New Roman"/>
          <w:color w:val="000000"/>
          <w:sz w:val="24"/>
          <w:szCs w:val="24"/>
          <w:shd w:val="clear" w:color="auto" w:fill="FFFFFF"/>
        </w:rPr>
        <w:t xml:space="preserve">създаване на и/или обработка на геопространствена информация и/или геобази данни  за горски терени  и/или граници на </w:t>
      </w:r>
      <w:r w:rsidR="0075260E" w:rsidRPr="0075260E">
        <w:rPr>
          <w:rFonts w:ascii="Times New Roman" w:hAnsi="Times New Roman" w:cs="Times New Roman"/>
          <w:color w:val="000000"/>
          <w:sz w:val="24"/>
          <w:szCs w:val="24"/>
          <w:shd w:val="clear" w:color="auto" w:fill="FFFFFF"/>
        </w:rPr>
        <w:lastRenderedPageBreak/>
        <w:t>стационарни обекти за мониторинг на болести и вредители и/или селекционирани плюсови дървета и/или базови източници на горски репродуктивни материали в защитени зони/територии или горски територии </w:t>
      </w:r>
      <w:r w:rsidRPr="0075260E">
        <w:rPr>
          <w:rFonts w:ascii="Times New Roman" w:hAnsi="Times New Roman" w:cs="Times New Roman"/>
          <w:sz w:val="24"/>
          <w:szCs w:val="24"/>
        </w:rPr>
        <w:t>”.</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p>
    <w:p w:rsidR="00567770" w:rsidRPr="00FC1292" w:rsidRDefault="00567770" w:rsidP="00CF200E">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FC1292">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FC1292" w:rsidRDefault="005677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w:t>
      </w:r>
      <w:r w:rsidR="00FF39B1" w:rsidRPr="00FC1292">
        <w:rPr>
          <w:rFonts w:ascii="Times New Roman" w:hAnsi="Times New Roman" w:cs="Times New Roman"/>
          <w:sz w:val="24"/>
          <w:szCs w:val="24"/>
        </w:rPr>
        <w:t>ез които се доказва ин</w:t>
      </w:r>
      <w:r w:rsidRPr="00FC1292">
        <w:rPr>
          <w:rFonts w:ascii="Times New Roman" w:hAnsi="Times New Roman" w:cs="Times New Roman"/>
          <w:sz w:val="24"/>
          <w:szCs w:val="24"/>
        </w:rPr>
        <w:t>формацията по</w:t>
      </w:r>
      <w:r w:rsidR="00FF39B1" w:rsidRPr="00FC1292">
        <w:rPr>
          <w:rFonts w:ascii="Times New Roman" w:hAnsi="Times New Roman" w:cs="Times New Roman"/>
          <w:sz w:val="24"/>
          <w:szCs w:val="24"/>
        </w:rPr>
        <w:t>сочена в ЕЕДОП, а именно: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FF39B1"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67, </w:t>
      </w:r>
      <w:r w:rsidRPr="00FC1292">
        <w:rPr>
          <w:rFonts w:ascii="Times New Roman" w:hAnsi="Times New Roman" w:cs="Times New Roman"/>
          <w:sz w:val="24"/>
          <w:szCs w:val="24"/>
        </w:rPr>
        <w:t xml:space="preserve">ал. 6 от ЗОП, </w:t>
      </w:r>
      <w:r w:rsidR="00C347D6" w:rsidRPr="00FC1292">
        <w:rPr>
          <w:rFonts w:ascii="Times New Roman" w:hAnsi="Times New Roman" w:cs="Times New Roman"/>
          <w:sz w:val="24"/>
          <w:szCs w:val="24"/>
        </w:rPr>
        <w:t>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CF200E">
      <w:pPr>
        <w:tabs>
          <w:tab w:val="left" w:pos="360"/>
        </w:tabs>
        <w:suppressAutoHyphens/>
        <w:spacing w:line="276" w:lineRule="auto"/>
        <w:jc w:val="both"/>
        <w:rPr>
          <w:rFonts w:ascii="Times New Roman" w:eastAsia="MS ??" w:hAnsi="Times New Roman" w:cs="Times New Roman"/>
          <w:b/>
          <w:caps/>
          <w:sz w:val="24"/>
          <w:szCs w:val="24"/>
        </w:rPr>
      </w:pPr>
    </w:p>
    <w:p w:rsidR="00162BEA" w:rsidRPr="00FC1292" w:rsidRDefault="00A022AE" w:rsidP="00CF200E">
      <w:pPr>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 xml:space="preserve">VI. </w:t>
      </w:r>
      <w:proofErr w:type="gramStart"/>
      <w:r w:rsidRPr="00FC1292">
        <w:rPr>
          <w:rFonts w:ascii="Times New Roman" w:hAnsi="Times New Roman" w:cs="Times New Roman"/>
          <w:b/>
          <w:sz w:val="24"/>
          <w:szCs w:val="24"/>
        </w:rPr>
        <w:t>УКАЗАНИЯ  ЗА</w:t>
      </w:r>
      <w:proofErr w:type="gramEnd"/>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CF200E">
      <w:pPr>
        <w:tabs>
          <w:tab w:val="left" w:pos="360"/>
        </w:tabs>
        <w:suppressAutoHyphens/>
        <w:spacing w:line="276" w:lineRule="auto"/>
        <w:jc w:val="both"/>
        <w:rPr>
          <w:rFonts w:ascii="Times New Roman" w:hAnsi="Times New Roman" w:cs="Times New Roman"/>
          <w:b/>
          <w:caps/>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CF200E">
      <w:pPr>
        <w:tabs>
          <w:tab w:val="left" w:pos="709"/>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lastRenderedPageBreak/>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CF200E">
      <w:pPr>
        <w:pStyle w:val="Style"/>
        <w:tabs>
          <w:tab w:val="num" w:pos="426"/>
        </w:tabs>
        <w:spacing w:line="276" w:lineRule="auto"/>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CF200E">
      <w:pPr>
        <w:pStyle w:val="Style"/>
        <w:tabs>
          <w:tab w:val="left" w:pos="284"/>
          <w:tab w:val="num" w:pos="426"/>
        </w:tabs>
        <w:spacing w:line="276" w:lineRule="auto"/>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926313" w:rsidRPr="00926313" w:rsidRDefault="00162BEA" w:rsidP="00926313">
      <w:pPr>
        <w:tabs>
          <w:tab w:val="left" w:pos="284"/>
          <w:tab w:val="num" w:pos="426"/>
        </w:tabs>
        <w:spacing w:line="276" w:lineRule="auto"/>
        <w:jc w:val="both"/>
        <w:rPr>
          <w:rFonts w:ascii="Times New Roman" w:eastAsia="MS ??" w:hAnsi="Times New Roman" w:cs="Times New Roman"/>
          <w:b/>
          <w:i/>
          <w:sz w:val="24"/>
          <w:szCs w:val="24"/>
        </w:rPr>
      </w:pPr>
      <w:r w:rsidRPr="00FC1292">
        <w:rPr>
          <w:rFonts w:ascii="Times New Roman" w:hAnsi="Times New Roman" w:cs="Times New Roman"/>
          <w:i/>
          <w:sz w:val="24"/>
          <w:szCs w:val="24"/>
        </w:rPr>
        <w:t xml:space="preserve">       За участие в процедура  за възлагане на обществена поръчка чрез публично състезание</w:t>
      </w:r>
      <w:r w:rsidR="00926313">
        <w:rPr>
          <w:rFonts w:ascii="Times New Roman" w:hAnsi="Times New Roman" w:cs="Times New Roman"/>
          <w:i/>
          <w:sz w:val="24"/>
          <w:szCs w:val="24"/>
        </w:rPr>
        <w:t xml:space="preserve"> </w:t>
      </w:r>
      <w:r w:rsidRPr="00FC1292">
        <w:rPr>
          <w:rFonts w:ascii="Times New Roman" w:hAnsi="Times New Roman" w:cs="Times New Roman"/>
          <w:i/>
          <w:sz w:val="24"/>
          <w:szCs w:val="24"/>
        </w:rPr>
        <w:t>с предмет:</w:t>
      </w:r>
      <w:r w:rsidRPr="00FC1292">
        <w:rPr>
          <w:rFonts w:ascii="Times New Roman" w:eastAsia="MS ??" w:hAnsi="Times New Roman" w:cs="Times New Roman"/>
          <w:b/>
          <w:i/>
          <w:sz w:val="24"/>
          <w:szCs w:val="24"/>
        </w:rPr>
        <w:t xml:space="preserve"> </w:t>
      </w:r>
      <w:r w:rsidR="00926313" w:rsidRPr="00926313">
        <w:rPr>
          <w:rFonts w:ascii="Times New Roman" w:eastAsia="MS ??" w:hAnsi="Times New Roman" w:cs="Times New Roman"/>
          <w:b/>
          <w:i/>
          <w:sz w:val="24"/>
          <w:szCs w:val="24"/>
        </w:rPr>
        <w:t>„</w:t>
      </w:r>
      <w:r w:rsidR="00926313" w:rsidRPr="00926313">
        <w:rPr>
          <w:rFonts w:ascii="Times New Roman" w:hAnsi="Times New Roman" w:cs="Times New Roman"/>
          <w:b/>
          <w:i/>
          <w:sz w:val="24"/>
          <w:szCs w:val="24"/>
        </w:rPr>
        <w:t>Въвеждане в ГИС среда на селектираните плюсови дървета и изготвяне на база от данни</w:t>
      </w:r>
      <w:bookmarkStart w:id="5" w:name="_GoBack"/>
      <w:bookmarkEnd w:id="5"/>
      <w:r w:rsidR="00926313" w:rsidRPr="00926313">
        <w:rPr>
          <w:rFonts w:ascii="Times New Roman" w:hAnsi="Times New Roman" w:cs="Times New Roman"/>
          <w:b/>
          <w:i/>
          <w:sz w:val="24"/>
          <w:szCs w:val="24"/>
        </w:rPr>
        <w:t xml:space="preserve"> за селектираните дървета и стационарните обекти за бъдещи наблюдения на определените основни болести и вредители по 8 дървесни вида</w:t>
      </w:r>
      <w:r w:rsidR="00926313" w:rsidRPr="00926313">
        <w:rPr>
          <w:rFonts w:ascii="Times New Roman" w:eastAsia="MS ??" w:hAnsi="Times New Roman" w:cs="Times New Roman"/>
          <w:b/>
          <w:i/>
          <w:sz w:val="24"/>
          <w:szCs w:val="24"/>
        </w:rPr>
        <w:t>”</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CF200E">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CF200E">
      <w:pPr>
        <w:numPr>
          <w:ilvl w:val="0"/>
          <w:numId w:val="3"/>
        </w:numPr>
        <w:tabs>
          <w:tab w:val="left" w:pos="284"/>
          <w:tab w:val="num" w:pos="1134"/>
        </w:tabs>
        <w:spacing w:line="276" w:lineRule="auto"/>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с опис на документите – образец № 1</w:t>
      </w:r>
    </w:p>
    <w:p w:rsidR="00162BEA" w:rsidRPr="00FC1292" w:rsidRDefault="00162BEA" w:rsidP="00CF200E">
      <w:pPr>
        <w:numPr>
          <w:ilvl w:val="0"/>
          <w:numId w:val="3"/>
        </w:numPr>
        <w:tabs>
          <w:tab w:val="left" w:pos="284"/>
          <w:tab w:val="num" w:pos="1134"/>
        </w:tabs>
        <w:spacing w:line="276" w:lineRule="auto"/>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lastRenderedPageBreak/>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660D81" w:rsidRPr="00FC1292" w:rsidRDefault="00660D81" w:rsidP="00CF200E">
      <w:pPr>
        <w:pStyle w:val="13"/>
        <w:keepNext/>
        <w:keepLines/>
        <w:numPr>
          <w:ilvl w:val="0"/>
          <w:numId w:val="3"/>
        </w:numPr>
        <w:tabs>
          <w:tab w:val="num" w:pos="1134"/>
        </w:tabs>
        <w:spacing w:after="0" w:line="276"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CF200E">
      <w:pPr>
        <w:numPr>
          <w:ilvl w:val="0"/>
          <w:numId w:val="3"/>
        </w:numPr>
        <w:tabs>
          <w:tab w:val="num" w:pos="1134"/>
        </w:tabs>
        <w:spacing w:line="276" w:lineRule="auto"/>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CF200E">
      <w:pPr>
        <w:pStyle w:val="Default"/>
        <w:numPr>
          <w:ilvl w:val="0"/>
          <w:numId w:val="3"/>
        </w:numPr>
        <w:tabs>
          <w:tab w:val="clear" w:pos="1395"/>
          <w:tab w:val="num" w:pos="0"/>
        </w:tabs>
        <w:spacing w:line="276" w:lineRule="auto"/>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660D81" w:rsidRPr="00FC1292">
        <w:rPr>
          <w:rFonts w:ascii="Times New Roman" w:hAnsi="Times New Roman" w:cs="Times New Roman"/>
          <w:color w:val="auto"/>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за съгласие за изпълнение на дейностите, заложени в Техническата спецификация и съгласие с клаузите на приложения проект на договор (чл. 39, ал.3, т. 1, б. „в</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срока на валидност на офертата (чл. 39, ал.3, т. 1, б. „г</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w:t>
      </w:r>
    </w:p>
    <w:p w:rsidR="00162BEA" w:rsidRPr="00FC1292" w:rsidRDefault="007270E4" w:rsidP="00CF200E">
      <w:pPr>
        <w:pStyle w:val="Default"/>
        <w:spacing w:line="276" w:lineRule="auto"/>
        <w:jc w:val="both"/>
        <w:rPr>
          <w:rFonts w:ascii="Times New Roman" w:hAnsi="Times New Roman" w:cs="Times New Roman"/>
          <w:i/>
          <w:color w:val="auto"/>
          <w:lang w:val="bg-BG"/>
        </w:rPr>
      </w:pPr>
      <w:r w:rsidRPr="00FC1292">
        <w:rPr>
          <w:rFonts w:ascii="Times New Roman" w:hAnsi="Times New Roman" w:cs="Times New Roman"/>
          <w:i/>
          <w:color w:val="auto"/>
        </w:rPr>
        <w:t>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www.nap.bg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http://www.moew.government.bg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 81 19 443</w:t>
      </w:r>
    </w:p>
    <w:p w:rsidR="00222D35" w:rsidRPr="00FC1292" w:rsidRDefault="00660D81" w:rsidP="00CF200E">
      <w:pPr>
        <w:pStyle w:val="Default"/>
        <w:spacing w:line="276" w:lineRule="auto"/>
        <w:jc w:val="both"/>
        <w:rPr>
          <w:rFonts w:ascii="Times New Roman" w:hAnsi="Times New Roman" w:cs="Times New Roman"/>
          <w:b/>
          <w:color w:val="auto"/>
          <w:lang w:val="bg-BG"/>
        </w:rPr>
      </w:pPr>
      <w:r w:rsidRPr="00FC1292">
        <w:rPr>
          <w:rFonts w:ascii="Times New Roman" w:hAnsi="Times New Roman" w:cs="Times New Roman"/>
          <w:color w:val="auto"/>
        </w:rPr>
        <w:t xml:space="preserve">а) </w:t>
      </w:r>
      <w:r w:rsidRPr="00FC1292">
        <w:rPr>
          <w:rFonts w:ascii="Times New Roman" w:hAnsi="Times New Roman" w:cs="Times New Roman"/>
          <w:b/>
          <w:color w:val="auto"/>
        </w:rPr>
        <w:t>Документ за упълномощаване, когато офертата не се подава от представляващия по закон (оригинал или нотариално заверено копие)</w:t>
      </w:r>
      <w:r w:rsidRPr="00FC1292">
        <w:rPr>
          <w:rFonts w:ascii="Times New Roman" w:hAnsi="Times New Roman" w:cs="Times New Roman"/>
          <w:b/>
          <w:color w:val="auto"/>
          <w:lang w:val="bg-BG"/>
        </w:rPr>
        <w:t xml:space="preserve">. </w:t>
      </w:r>
    </w:p>
    <w:p w:rsidR="00217BC0" w:rsidRPr="00FC1292"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t>б) Предложение за изпълнение на поръчката в съответствие с Техническата спецификация и изискванията на възложи</w:t>
      </w:r>
      <w:r w:rsidR="00217BC0" w:rsidRPr="00FC1292">
        <w:rPr>
          <w:rFonts w:ascii="Times New Roman" w:hAnsi="Times New Roman" w:cs="Times New Roman"/>
          <w:color w:val="auto"/>
        </w:rPr>
        <w:t>теля</w:t>
      </w:r>
      <w:r w:rsidR="00217BC0" w:rsidRPr="00FC1292">
        <w:rPr>
          <w:rFonts w:ascii="Times New Roman" w:hAnsi="Times New Roman" w:cs="Times New Roman"/>
          <w:color w:val="auto"/>
          <w:lang w:val="bg-BG"/>
        </w:rPr>
        <w:t>.</w:t>
      </w:r>
    </w:p>
    <w:p w:rsidR="00217BC0" w:rsidRPr="00FC1292" w:rsidRDefault="00217BC0"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Pr="00FC1292">
        <w:rPr>
          <w:rFonts w:ascii="Times New Roman" w:hAnsi="Times New Roman" w:cs="Times New Roman"/>
          <w:color w:val="auto"/>
        </w:rPr>
        <w:t>редложение</w:t>
      </w:r>
      <w:r w:rsidRPr="00FC1292">
        <w:rPr>
          <w:rFonts w:ascii="Times New Roman" w:hAnsi="Times New Roman" w:cs="Times New Roman"/>
          <w:color w:val="auto"/>
          <w:lang w:val="bg-BG"/>
        </w:rPr>
        <w:t>то</w:t>
      </w:r>
      <w:r w:rsidRPr="00FC1292">
        <w:rPr>
          <w:rFonts w:ascii="Times New Roman" w:hAnsi="Times New Roman" w:cs="Times New Roman"/>
          <w:color w:val="auto"/>
        </w:rPr>
        <w:t xml:space="preserve"> за изпълнение на поръчката </w:t>
      </w:r>
      <w:r w:rsidR="00660D81" w:rsidRPr="00FC1292">
        <w:rPr>
          <w:rFonts w:ascii="Times New Roman" w:hAnsi="Times New Roman" w:cs="Times New Roman"/>
          <w:color w:val="auto"/>
        </w:rPr>
        <w:t xml:space="preserve">следва да съдържа: </w:t>
      </w:r>
    </w:p>
    <w:p w:rsidR="00217BC0" w:rsidRPr="00FC1292" w:rsidRDefault="00660D81" w:rsidP="00CF200E">
      <w:pPr>
        <w:pStyle w:val="Default"/>
        <w:spacing w:line="276" w:lineRule="auto"/>
        <w:jc w:val="both"/>
        <w:rPr>
          <w:rFonts w:ascii="Times New Roman" w:hAnsi="Times New Roman" w:cs="Times New Roman"/>
          <w:color w:val="auto"/>
          <w:lang w:val="bg-BG"/>
        </w:rPr>
      </w:pPr>
      <w:proofErr w:type="gramStart"/>
      <w:r w:rsidRPr="00FC1292">
        <w:rPr>
          <w:rFonts w:ascii="Times New Roman" w:hAnsi="Times New Roman" w:cs="Times New Roman"/>
          <w:color w:val="auto"/>
        </w:rPr>
        <w:t xml:space="preserve">Организация </w:t>
      </w:r>
      <w:r w:rsidR="00217BC0" w:rsidRPr="00FC1292">
        <w:rPr>
          <w:rFonts w:ascii="Times New Roman" w:hAnsi="Times New Roman" w:cs="Times New Roman"/>
          <w:color w:val="auto"/>
          <w:lang w:val="bg-BG"/>
        </w:rPr>
        <w:t xml:space="preserve">съобразно </w:t>
      </w:r>
      <w:r w:rsidRPr="00FC1292">
        <w:rPr>
          <w:rFonts w:ascii="Times New Roman" w:hAnsi="Times New Roman" w:cs="Times New Roman"/>
          <w:color w:val="auto"/>
        </w:rPr>
        <w:t>професионална</w:t>
      </w:r>
      <w:r w:rsidR="00217BC0" w:rsidRPr="00FC1292">
        <w:rPr>
          <w:rFonts w:ascii="Times New Roman" w:hAnsi="Times New Roman" w:cs="Times New Roman"/>
          <w:color w:val="auto"/>
          <w:lang w:val="bg-BG"/>
        </w:rPr>
        <w:t>та</w:t>
      </w:r>
      <w:r w:rsidRPr="00FC1292">
        <w:rPr>
          <w:rFonts w:ascii="Times New Roman" w:hAnsi="Times New Roman" w:cs="Times New Roman"/>
          <w:color w:val="auto"/>
        </w:rPr>
        <w:t xml:space="preserve"> компетентност на персонала, на който е възложено изпълнението на поръчката</w:t>
      </w:r>
      <w:r w:rsidR="00217BC0" w:rsidRPr="00FC1292">
        <w:rPr>
          <w:rFonts w:ascii="Times New Roman" w:hAnsi="Times New Roman" w:cs="Times New Roman"/>
          <w:color w:val="auto"/>
          <w:lang w:val="bg-BG"/>
        </w:rPr>
        <w:t>.</w:t>
      </w:r>
      <w:proofErr w:type="gramEnd"/>
      <w:r w:rsidR="00217BC0" w:rsidRPr="00FC1292">
        <w:rPr>
          <w:rFonts w:ascii="Times New Roman" w:hAnsi="Times New Roman" w:cs="Times New Roman"/>
          <w:color w:val="auto"/>
          <w:lang w:val="bg-BG"/>
        </w:rPr>
        <w:t xml:space="preserve"> </w:t>
      </w:r>
      <w:r w:rsidR="00217BC0" w:rsidRPr="00FC1292">
        <w:rPr>
          <w:rFonts w:ascii="Times New Roman" w:hAnsi="Times New Roman" w:cs="Times New Roman"/>
          <w:color w:val="auto"/>
        </w:rPr>
        <w:t>Участникът следва да опише подхода и методите</w:t>
      </w:r>
      <w:r w:rsidR="004F1E9B">
        <w:rPr>
          <w:rFonts w:ascii="Times New Roman" w:hAnsi="Times New Roman" w:cs="Times New Roman"/>
          <w:color w:val="auto"/>
          <w:lang w:val="bg-BG"/>
        </w:rPr>
        <w:t xml:space="preserve"> при организиране на дейностите</w:t>
      </w:r>
      <w:r w:rsidR="00217BC0" w:rsidRPr="00FC1292">
        <w:rPr>
          <w:rFonts w:ascii="Times New Roman" w:hAnsi="Times New Roman" w:cs="Times New Roman"/>
          <w:color w:val="auto"/>
        </w:rPr>
        <w:t xml:space="preserve">, които предлага да използва, като обоснове тяхната приложимост към поръчката, чрез доказване на релевантността им към </w:t>
      </w:r>
      <w:r w:rsidR="007270E4" w:rsidRPr="00FC1292">
        <w:rPr>
          <w:rFonts w:ascii="Times New Roman" w:hAnsi="Times New Roman" w:cs="Times New Roman"/>
          <w:color w:val="auto"/>
        </w:rPr>
        <w:t>постигане на целта на поръчката</w:t>
      </w:r>
      <w:r w:rsidRPr="00FC1292">
        <w:rPr>
          <w:rFonts w:ascii="Times New Roman" w:hAnsi="Times New Roman" w:cs="Times New Roman"/>
          <w:color w:val="auto"/>
        </w:rPr>
        <w:t xml:space="preserve">; </w:t>
      </w:r>
    </w:p>
    <w:p w:rsidR="007270E4" w:rsidRPr="00FC1292" w:rsidRDefault="00217BC0" w:rsidP="00CF200E">
      <w:pPr>
        <w:pStyle w:val="Default"/>
        <w:spacing w:line="276" w:lineRule="auto"/>
        <w:jc w:val="both"/>
        <w:rPr>
          <w:rFonts w:ascii="Times New Roman" w:hAnsi="Times New Roman" w:cs="Times New Roman"/>
          <w:color w:val="auto"/>
          <w:lang w:val="bg-BG"/>
        </w:rPr>
      </w:pPr>
      <w:r w:rsidRPr="006C4F48">
        <w:rPr>
          <w:rFonts w:ascii="Times New Roman" w:hAnsi="Times New Roman" w:cs="Times New Roman"/>
          <w:color w:val="auto"/>
          <w:lang w:val="bg-BG"/>
        </w:rPr>
        <w:t>О</w:t>
      </w:r>
      <w:r w:rsidR="00906106" w:rsidRPr="006C4F48">
        <w:rPr>
          <w:rFonts w:ascii="Times New Roman" w:hAnsi="Times New Roman" w:cs="Times New Roman"/>
          <w:color w:val="auto"/>
        </w:rPr>
        <w:t>рганизацията на дейностите и управление на рисковете,</w:t>
      </w:r>
      <w:r w:rsidR="00906106" w:rsidRPr="00FC1292">
        <w:rPr>
          <w:rFonts w:ascii="Times New Roman" w:hAnsi="Times New Roman" w:cs="Times New Roman"/>
          <w:color w:val="auto"/>
        </w:rPr>
        <w:t xml:space="preserve"> </w:t>
      </w:r>
    </w:p>
    <w:p w:rsidR="007270E4" w:rsidRPr="00FC1292" w:rsidRDefault="007270E4" w:rsidP="00CF200E">
      <w:pPr>
        <w:pStyle w:val="Default"/>
        <w:spacing w:line="276" w:lineRule="auto"/>
        <w:jc w:val="both"/>
        <w:rPr>
          <w:rFonts w:ascii="Times New Roman" w:hAnsi="Times New Roman" w:cs="Times New Roman"/>
          <w:color w:val="auto"/>
          <w:lang w:val="bg-BG"/>
        </w:rPr>
      </w:pPr>
      <w:r w:rsidRPr="004F1E9B">
        <w:rPr>
          <w:rFonts w:ascii="Times New Roman" w:hAnsi="Times New Roman" w:cs="Times New Roman"/>
          <w:color w:val="auto"/>
          <w:lang w:val="bg-BG"/>
        </w:rPr>
        <w:t>П</w:t>
      </w:r>
      <w:r w:rsidR="00906106" w:rsidRPr="004F1E9B">
        <w:rPr>
          <w:rFonts w:ascii="Times New Roman" w:hAnsi="Times New Roman" w:cs="Times New Roman"/>
          <w:color w:val="auto"/>
        </w:rPr>
        <w:t>лан-график за изпълнение, разпределение на задачите в екипа, координация с</w:t>
      </w:r>
      <w:r w:rsidR="00906106" w:rsidRPr="00FC1292">
        <w:rPr>
          <w:rFonts w:ascii="Times New Roman" w:hAnsi="Times New Roman" w:cs="Times New Roman"/>
          <w:color w:val="auto"/>
        </w:rPr>
        <w:t xml:space="preserve"> възложителя </w:t>
      </w:r>
      <w:r w:rsidR="00906106" w:rsidRPr="00FC1292">
        <w:rPr>
          <w:rFonts w:ascii="Times New Roman" w:hAnsi="Times New Roman" w:cs="Times New Roman"/>
          <w:color w:val="auto"/>
          <w:lang w:val="bg-BG"/>
        </w:rPr>
        <w:t xml:space="preserve">; </w:t>
      </w:r>
    </w:p>
    <w:p w:rsidR="00660D81" w:rsidRPr="004F1E9B" w:rsidRDefault="00660D81" w:rsidP="00CF200E">
      <w:pPr>
        <w:pStyle w:val="Default"/>
        <w:spacing w:line="276" w:lineRule="auto"/>
        <w:jc w:val="both"/>
        <w:rPr>
          <w:rFonts w:ascii="Times New Roman" w:hAnsi="Times New Roman" w:cs="Times New Roman"/>
          <w:b/>
          <w:color w:val="auto"/>
          <w:lang w:val="bg-BG"/>
        </w:rPr>
      </w:pPr>
      <w:r w:rsidRPr="00CF200E">
        <w:rPr>
          <w:rFonts w:ascii="Times New Roman" w:hAnsi="Times New Roman" w:cs="Times New Roman"/>
          <w:color w:val="auto"/>
        </w:rPr>
        <w:lastRenderedPageBreak/>
        <w:t xml:space="preserve">в) Декларация за съгласие за обработка на личните данни на посочените в офертата лица– </w:t>
      </w:r>
      <w:r w:rsidRPr="00CF200E">
        <w:rPr>
          <w:rFonts w:ascii="Times New Roman" w:hAnsi="Times New Roman" w:cs="Times New Roman"/>
          <w:b/>
          <w:color w:val="auto"/>
        </w:rPr>
        <w:t>образец № 4;</w:t>
      </w:r>
    </w:p>
    <w:p w:rsidR="00222D35" w:rsidRPr="00FC1292" w:rsidRDefault="00660D81" w:rsidP="00CF200E">
      <w:pPr>
        <w:pStyle w:val="Default"/>
        <w:spacing w:line="276" w:lineRule="auto"/>
        <w:jc w:val="both"/>
        <w:rPr>
          <w:rFonts w:ascii="Times New Roman" w:hAnsi="Times New Roman" w:cs="Times New Roman"/>
          <w:color w:val="auto"/>
          <w:lang w:val="bg-BG"/>
        </w:rPr>
      </w:pPr>
      <w:proofErr w:type="gramStart"/>
      <w:r w:rsidRPr="00FC1292">
        <w:rPr>
          <w:rFonts w:ascii="Times New Roman" w:hAnsi="Times New Roman" w:cs="Times New Roman"/>
          <w:color w:val="auto"/>
        </w:rPr>
        <w:t>В съответствие с изискванията на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47,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3 от ППЗОП “Техническото предложение” (в пълния обхват на описаните по-горе документи) се поставя в общия плик (опаковка) на офертата.</w:t>
      </w:r>
      <w:proofErr w:type="gramEnd"/>
      <w:r w:rsidRPr="00FC1292">
        <w:rPr>
          <w:rFonts w:ascii="Times New Roman" w:hAnsi="Times New Roman" w:cs="Times New Roman"/>
          <w:color w:val="auto"/>
        </w:rPr>
        <w:t xml:space="preserve"> </w:t>
      </w:r>
    </w:p>
    <w:p w:rsidR="00660D81" w:rsidRPr="00FC1292" w:rsidRDefault="00660D81" w:rsidP="00CF200E">
      <w:pPr>
        <w:pStyle w:val="Default"/>
        <w:spacing w:line="276" w:lineRule="auto"/>
        <w:jc w:val="both"/>
        <w:rPr>
          <w:rFonts w:ascii="Times New Roman" w:hAnsi="Times New Roman" w:cs="Times New Roman"/>
          <w:b/>
          <w:i/>
          <w:color w:val="auto"/>
          <w:lang w:val="bg-BG"/>
        </w:rPr>
      </w:pPr>
      <w:proofErr w:type="gramStart"/>
      <w:r w:rsidRPr="00FC1292">
        <w:rPr>
          <w:rFonts w:ascii="Times New Roman" w:hAnsi="Times New Roman" w:cs="Times New Roman"/>
          <w:color w:val="auto"/>
        </w:rPr>
        <w:t>Участниците могат да посочват в офертите си информация, която смятат за конфиденциална във връзка с наличието на търговска тайна, 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102,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 от ЗОП, като приложат декларация в свободен стил.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Ако в представеното от участника Техническо предложение не е представен изискуем документ и/или не е попълнен който и да е елемент и/или някоя част не е разработена конкретно за настоящата поръчка, участникът ще бъде отстранен от по-нататъшно участие в обществената поръчка.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roofErr w:type="gramEnd"/>
    </w:p>
    <w:p w:rsidR="00F41FE2" w:rsidRPr="00FC1292" w:rsidRDefault="00660D81" w:rsidP="00CF200E">
      <w:pPr>
        <w:numPr>
          <w:ilvl w:val="0"/>
          <w:numId w:val="3"/>
        </w:numPr>
        <w:tabs>
          <w:tab w:val="left" w:pos="284"/>
          <w:tab w:val="num" w:pos="1134"/>
        </w:tabs>
        <w:spacing w:line="276" w:lineRule="auto"/>
        <w:ind w:left="0" w:firstLine="1035"/>
        <w:jc w:val="both"/>
        <w:rPr>
          <w:rFonts w:ascii="Times New Roman" w:hAnsi="Times New Roman" w:cs="Times New Roman"/>
          <w:spacing w:val="-1"/>
          <w:sz w:val="24"/>
          <w:szCs w:val="24"/>
        </w:rPr>
      </w:pPr>
      <w:r w:rsidRPr="00FC1292">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 „Предлагани ценови параметри“ - </w:t>
      </w:r>
      <w:r w:rsidR="00660D81" w:rsidRPr="004F1E9B">
        <w:rPr>
          <w:rFonts w:ascii="Times New Roman" w:hAnsi="Times New Roman" w:cs="Times New Roman"/>
          <w:b/>
          <w:sz w:val="24"/>
          <w:szCs w:val="24"/>
        </w:rPr>
        <w:t>образец № 5</w:t>
      </w:r>
      <w:r w:rsidR="00660D81" w:rsidRPr="00FC1292">
        <w:rPr>
          <w:rFonts w:ascii="Times New Roman" w:hAnsi="Times New Roman" w:cs="Times New Roman"/>
          <w:sz w:val="24"/>
          <w:szCs w:val="24"/>
        </w:rPr>
        <w:t xml:space="preserve">; </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В съответствие с изискванията на чл. 47, ал. 3 от ППЗОП ценовото предложение се поставя в отделен запечатан непрозрачен плик с надпис „Предлагани ценови параметри“, съдържащо и наименованието на участника, който се поставя в общия плик (опаковка) на офертата. </w:t>
      </w:r>
    </w:p>
    <w:p w:rsidR="00F41FE2" w:rsidRPr="00FC1292" w:rsidRDefault="00F41FE2" w:rsidP="00CF200E">
      <w:pPr>
        <w:tabs>
          <w:tab w:val="left" w:pos="284"/>
        </w:tabs>
        <w:spacing w:line="276" w:lineRule="auto"/>
        <w:jc w:val="both"/>
        <w:rPr>
          <w:rFonts w:ascii="Times New Roman" w:hAnsi="Times New Roman" w:cs="Times New Roman"/>
          <w:sz w:val="24"/>
          <w:szCs w:val="24"/>
        </w:rPr>
      </w:pPr>
    </w:p>
    <w:p w:rsidR="00F41FE2" w:rsidRPr="004F1E9B" w:rsidRDefault="00F41FE2" w:rsidP="00CF200E">
      <w:pPr>
        <w:tabs>
          <w:tab w:val="left" w:pos="284"/>
        </w:tabs>
        <w:spacing w:line="276" w:lineRule="auto"/>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CF200E">
      <w:pPr>
        <w:tabs>
          <w:tab w:val="left" w:pos="284"/>
        </w:tabs>
        <w:spacing w:line="276" w:lineRule="auto"/>
        <w:jc w:val="both"/>
        <w:rPr>
          <w:rFonts w:ascii="Times New Roman" w:hAnsi="Times New Roman" w:cs="Times New Roman"/>
          <w:spacing w:val="-1"/>
          <w:sz w:val="24"/>
          <w:szCs w:val="24"/>
        </w:rPr>
      </w:pPr>
      <w:r w:rsidRPr="00FC1292">
        <w:rPr>
          <w:rFonts w:ascii="Times New Roman" w:hAnsi="Times New Roman" w:cs="Times New Roman"/>
          <w:sz w:val="24"/>
          <w:szCs w:val="24"/>
        </w:rPr>
        <w:t xml:space="preserve">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w:t>
      </w:r>
      <w:r w:rsidRPr="00FC1292">
        <w:rPr>
          <w:rFonts w:ascii="Times New Roman" w:hAnsi="Times New Roman" w:cs="Times New Roman"/>
          <w:sz w:val="24"/>
          <w:szCs w:val="24"/>
        </w:rPr>
        <w:lastRenderedPageBreak/>
        <w:t>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CF200E">
      <w:pPr>
        <w:spacing w:line="276" w:lineRule="auto"/>
        <w:jc w:val="both"/>
        <w:rPr>
          <w:rFonts w:ascii="Times New Roman" w:hAnsi="Times New Roman" w:cs="Times New Roman"/>
          <w:b/>
          <w:spacing w:val="-1"/>
          <w:sz w:val="24"/>
          <w:szCs w:val="24"/>
          <w:u w:val="single"/>
        </w:rPr>
      </w:pPr>
    </w:p>
    <w:p w:rsidR="00925470" w:rsidRPr="004F1E9B" w:rsidRDefault="00162BEA" w:rsidP="00CF200E">
      <w:pPr>
        <w:spacing w:line="276" w:lineRule="auto"/>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Указания за еЕЕДОП:</w:t>
      </w:r>
    </w:p>
    <w:p w:rsidR="00925470" w:rsidRPr="00FC1292" w:rsidRDefault="00925470"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Съгласно чл. 67, ал. 4 от ЗОП, във връзка с §29, т.5. б “а“ от ПЗР на ЗОП, се въвежда задължителното представяне на ЕЕДОП в електронен вид, в сила от 1 април 2018г. В документацията на процедурата Приложение №2 е образец на еЕЕДОП създаден с програма за текстообработка, който участниците следва да попълнят</w:t>
      </w:r>
      <w:r w:rsidRPr="00FC1292">
        <w:rPr>
          <w:rFonts w:ascii="Times New Roman" w:hAnsi="Times New Roman" w:cs="Times New Roman"/>
          <w:sz w:val="24"/>
          <w:szCs w:val="24"/>
          <w:lang w:val="en-US"/>
        </w:rPr>
        <w:t>.</w:t>
      </w:r>
      <w:r w:rsidRPr="00FC1292">
        <w:rPr>
          <w:rFonts w:ascii="Times New Roman" w:hAnsi="Times New Roman" w:cs="Times New Roman"/>
          <w:sz w:val="24"/>
          <w:szCs w:val="24"/>
        </w:rPr>
        <w:t xml:space="preserve">  При изготвяне на офертата си участникът следва да изтегли от профила на купувача на Възложителя </w:t>
      </w:r>
      <w:r w:rsidRPr="00FC1292">
        <w:rPr>
          <w:rFonts w:ascii="Times New Roman" w:hAnsi="Times New Roman" w:cs="Times New Roman"/>
          <w:i/>
          <w:iCs/>
          <w:sz w:val="24"/>
          <w:szCs w:val="24"/>
        </w:rPr>
        <w:t xml:space="preserve">Приложение № 2 </w:t>
      </w:r>
      <w:r w:rsidRPr="00FC1292">
        <w:rPr>
          <w:rFonts w:ascii="Times New Roman" w:hAnsi="Times New Roman" w:cs="Times New Roman"/>
          <w:sz w:val="24"/>
          <w:szCs w:val="24"/>
        </w:rPr>
        <w:t xml:space="preserve">и да попълни необходимите данни в него относно основанията за отстраняване от процедурата и посочените критерии за подбор, след което файлът </w:t>
      </w:r>
      <w:r w:rsidRPr="00FC1292">
        <w:rPr>
          <w:rFonts w:ascii="Times New Roman" w:hAnsi="Times New Roman" w:cs="Times New Roman"/>
          <w:bCs/>
          <w:sz w:val="24"/>
          <w:szCs w:val="24"/>
        </w:rPr>
        <w:t xml:space="preserve">трябва да се подпише с квалифициран електронен подпис от съответните лица съгласно чл. 54, ал. 2 от ЗОП.  </w:t>
      </w:r>
      <w:r w:rsidRPr="00FC1292">
        <w:rPr>
          <w:rFonts w:ascii="Times New Roman" w:hAnsi="Times New Roman" w:cs="Times New Roman"/>
          <w:sz w:val="24"/>
          <w:szCs w:val="24"/>
        </w:rPr>
        <w:t>След попълване на образеца същият се записва във формат, който не позволява редактиране на неговото съдържание, подписва се електронно от всички задължени лица и се прилага към пакета документи за участие в процедурата (офертата). Подписаният с електронен/електронни подпис/и еЕЕДОП се представя от участника на подходящ оптичен носител в опаковката с офертата.</w:t>
      </w:r>
    </w:p>
    <w:p w:rsidR="00925470" w:rsidRPr="00FC1292" w:rsidRDefault="00925470" w:rsidP="00CF200E">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С ЕЕДОП участникът декларира липсата на основания за отстраняване и съответствие с критериите за подбор.</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В него се посочват националните бази данни, в които се съдържат декларираните обстоятелства, или компетентните органи, които са длъжни да предоставят информация, съгласно законодателството на държавата, в която участникът е установен.</w:t>
      </w:r>
      <w:proofErr w:type="gramEnd"/>
      <w:r w:rsidRPr="00FC1292">
        <w:rPr>
          <w:rFonts w:ascii="Times New Roman" w:hAnsi="Times New Roman" w:cs="Times New Roman"/>
          <w:color w:val="auto"/>
        </w:rPr>
        <w:t xml:space="preserve"> </w:t>
      </w:r>
    </w:p>
    <w:p w:rsidR="00925470" w:rsidRPr="00FC1292" w:rsidRDefault="00925470" w:rsidP="00CF200E">
      <w:pPr>
        <w:pStyle w:val="Default"/>
        <w:spacing w:line="276" w:lineRule="auto"/>
        <w:jc w:val="both"/>
        <w:rPr>
          <w:rFonts w:ascii="Times New Roman" w:hAnsi="Times New Roman" w:cs="Times New Roman"/>
          <w:color w:val="auto"/>
        </w:rPr>
      </w:pPr>
      <w:proofErr w:type="gramStart"/>
      <w:r w:rsidRPr="00FC1292">
        <w:rPr>
          <w:rFonts w:ascii="Times New Roman" w:hAnsi="Times New Roman" w:cs="Times New Roman"/>
          <w:color w:val="auto"/>
        </w:rPr>
        <w:t>ЕЕДОП не може да бъде подписан от пълномощник.</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ЕЕДОП следва да бъде подписан с квалифициран електронен подпис от лицата по чл.40 от ППЗОП.</w:t>
      </w:r>
      <w:proofErr w:type="gramEnd"/>
    </w:p>
    <w:p w:rsidR="00925470" w:rsidRPr="00FC1292" w:rsidRDefault="00925470" w:rsidP="00CF200E">
      <w:pPr>
        <w:pStyle w:val="12"/>
        <w:widowControl w:val="0"/>
        <w:autoSpaceDE w:val="0"/>
        <w:autoSpaceDN w:val="0"/>
        <w:adjustRightInd w:val="0"/>
        <w:spacing w:line="276" w:lineRule="auto"/>
        <w:ind w:left="0" w:firstLine="708"/>
        <w:jc w:val="both"/>
        <w:rPr>
          <w:rFonts w:ascii="Times New Roman" w:hAnsi="Times New Roman" w:cs="Times New Roman"/>
          <w:i/>
          <w:iCs/>
        </w:rPr>
      </w:pPr>
      <w:proofErr w:type="gramStart"/>
      <w:r w:rsidRPr="00FC1292">
        <w:rPr>
          <w:rStyle w:val="a4"/>
          <w:rFonts w:ascii="Times New Roman" w:hAnsi="Times New Roman" w:cs="Times New Roman"/>
          <w:color w:val="auto"/>
          <w:sz w:val="24"/>
          <w:szCs w:val="24"/>
        </w:rPr>
        <w:t>еЕЕДОП</w:t>
      </w:r>
      <w:proofErr w:type="gramEnd"/>
      <w:r w:rsidRPr="00FC1292">
        <w:rPr>
          <w:rStyle w:val="a4"/>
          <w:rFonts w:ascii="Times New Roman" w:hAnsi="Times New Roman" w:cs="Times New Roman"/>
          <w:color w:val="auto"/>
          <w:sz w:val="24"/>
          <w:szCs w:val="24"/>
        </w:rPr>
        <w:t xml:space="preserve">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когато е приложимо. </w:t>
      </w:r>
      <w:proofErr w:type="gramStart"/>
      <w:r w:rsidRPr="00FC1292">
        <w:rPr>
          <w:rStyle w:val="a4"/>
          <w:rFonts w:ascii="Times New Roman" w:hAnsi="Times New Roman" w:cs="Times New Roman"/>
          <w:color w:val="auto"/>
          <w:sz w:val="24"/>
          <w:szCs w:val="24"/>
        </w:rPr>
        <w:t>Липсата на основанията за отстраняване и съответствието с критериите за подбор се декларира от участника чрез представяне на ЕЕДОП в електронен вид (еЕЕДОП).</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В него участниците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Когато участникът е посочил, че ще използва капацитета на трети лица за доказване на съответствието си с критериите за подбор</w:t>
      </w:r>
      <w:r w:rsidRPr="00FC1292">
        <w:rPr>
          <w:rFonts w:ascii="Times New Roman" w:hAnsi="Times New Roman" w:cs="Times New Roman"/>
        </w:rPr>
        <w:t>, или че ще използва подизпълнители, за всяко от тези лица се представя отделен еЕЕДОП.</w:t>
      </w:r>
      <w:proofErr w:type="gramEnd"/>
      <w:r w:rsidRPr="00FC1292">
        <w:rPr>
          <w:rFonts w:ascii="Times New Roman" w:hAnsi="Times New Roman" w:cs="Times New Roman"/>
        </w:rPr>
        <w:t xml:space="preserve"> </w:t>
      </w:r>
      <w:r w:rsidRPr="00FC1292">
        <w:rPr>
          <w:rFonts w:ascii="Times New Roman" w:hAnsi="Times New Roman" w:cs="Times New Roman"/>
          <w:i/>
          <w:iC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еЕЕДОП за всяко едно от третите лица.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В „Информация относно използването на капацитета на други субекти</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lang w:val="en-US"/>
        </w:rPr>
        <w:lastRenderedPageBreak/>
        <w:t xml:space="preserve">представя еЕЕДОП,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 за третите лица.</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един или повече подизпълнители, представя попълнен отделен еЕЕДОП за всеки един от подизпълнителите.</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Г „Информация за подизпълнители, чийто капацитет икономическият оператор няма да използва</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представя еЕЕДОП за всеки подизпълнител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съобразно вида и дела на поръчката, който ще изпълняват.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съгласно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2 от ЗОП изискванията по </w:t>
      </w:r>
      <w:r w:rsidRPr="00FC1292">
        <w:rPr>
          <w:rFonts w:ascii="Times New Roman" w:hAnsi="Times New Roman" w:cs="Times New Roman"/>
          <w:sz w:val="24"/>
          <w:szCs w:val="24"/>
        </w:rPr>
        <w:t xml:space="preserve">чл.54, ал.1, т.1, т.2 и </w:t>
      </w:r>
      <w:proofErr w:type="gramStart"/>
      <w:r w:rsidRPr="00FC1292">
        <w:rPr>
          <w:rFonts w:ascii="Times New Roman" w:hAnsi="Times New Roman" w:cs="Times New Roman"/>
          <w:sz w:val="24"/>
          <w:szCs w:val="24"/>
        </w:rPr>
        <w:t>т.7  от</w:t>
      </w:r>
      <w:proofErr w:type="gramEnd"/>
      <w:r w:rsidRPr="00FC1292">
        <w:rPr>
          <w:rFonts w:ascii="Times New Roman" w:hAnsi="Times New Roman" w:cs="Times New Roman"/>
          <w:sz w:val="24"/>
          <w:szCs w:val="24"/>
        </w:rPr>
        <w:t xml:space="preserve"> ЗОП</w:t>
      </w:r>
      <w:r w:rsidRPr="00FC1292">
        <w:rPr>
          <w:rFonts w:ascii="Times New Roman" w:hAnsi="Times New Roman" w:cs="Times New Roman"/>
          <w:sz w:val="24"/>
          <w:szCs w:val="24"/>
          <w:lang w:val="en-US"/>
        </w:rPr>
        <w:t xml:space="preserve">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се попълва в отделен еЕЕДОП за всяко лице или за някои от лицата.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w:t>
      </w:r>
      <w:proofErr w:type="gramEnd"/>
      <w:r w:rsidRPr="00FC1292">
        <w:rPr>
          <w:rFonts w:ascii="Times New Roman" w:hAnsi="Times New Roman" w:cs="Times New Roman"/>
          <w:sz w:val="24"/>
          <w:szCs w:val="24"/>
          <w:lang w:val="en-U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Участниците могат да използват ЕЕДОП, който вече е бил използван при предходна процедура за обществена поръчка, при условията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44,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ППЗОП, и при условие че потвърдят, че съдържащата се в него информация все още е актуална.</w:t>
      </w:r>
      <w:proofErr w:type="gramEnd"/>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rPr>
        <w:t xml:space="preserve">Съгласно чл. 44, ал. 2 от ППЗОП, </w:t>
      </w:r>
      <w:r w:rsidRPr="00FC1292">
        <w:rPr>
          <w:rStyle w:val="ala2"/>
          <w:rFonts w:ascii="Times New Roman" w:hAnsi="Times New Roman" w:cs="Times New Roman"/>
          <w:sz w:val="24"/>
          <w:szCs w:val="24"/>
        </w:rPr>
        <w:t xml:space="preserve">Кандидатите и участниците могат да използват въможността по </w:t>
      </w:r>
      <w:hyperlink r:id="rId9" w:anchor="чл67_ал3');" w:history="1">
        <w:r w:rsidRPr="00FC1292">
          <w:rPr>
            <w:rStyle w:val="a4"/>
            <w:rFonts w:ascii="Times New Roman" w:hAnsi="Times New Roman" w:cs="Times New Roman"/>
            <w:color w:val="auto"/>
            <w:sz w:val="24"/>
            <w:szCs w:val="24"/>
          </w:rPr>
          <w:t>чл. 67, ал. 3</w:t>
        </w:r>
      </w:hyperlink>
      <w:r w:rsidRPr="00FC1292">
        <w:rPr>
          <w:rStyle w:val="a4"/>
          <w:rFonts w:ascii="Times New Roman" w:hAnsi="Times New Roman" w:cs="Times New Roman"/>
          <w:color w:val="auto"/>
          <w:sz w:val="24"/>
          <w:szCs w:val="24"/>
        </w:rPr>
        <w:t xml:space="preserve"> </w:t>
      </w:r>
      <w:hyperlink r:id="rId10" w:history="1">
        <w:r w:rsidRPr="00FC1292">
          <w:rPr>
            <w:rStyle w:val="a4"/>
            <w:rFonts w:ascii="Times New Roman" w:hAnsi="Times New Roman" w:cs="Times New Roman"/>
            <w:color w:val="auto"/>
            <w:sz w:val="24"/>
            <w:szCs w:val="24"/>
          </w:rPr>
          <w:t>ЗОП</w:t>
        </w:r>
      </w:hyperlink>
      <w:r w:rsidRPr="00FC1292">
        <w:rPr>
          <w:rStyle w:val="ala2"/>
          <w:rFonts w:ascii="Times New Roman" w:hAnsi="Times New Roman" w:cs="Times New Roman"/>
          <w:sz w:val="24"/>
          <w:szCs w:val="24"/>
        </w:rPr>
        <w:t>,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ЗОП, независимо от наименованието на органите, в които участват, или длъжностите, които заемат.</w:t>
      </w:r>
      <w:proofErr w:type="gramEnd"/>
      <w:r w:rsidRPr="00FC1292">
        <w:rPr>
          <w:rFonts w:ascii="Times New Roman" w:hAnsi="Times New Roman" w:cs="Times New Roman"/>
          <w:sz w:val="24"/>
          <w:szCs w:val="24"/>
          <w:lang w:val="en-U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roofErr w:type="gramEnd"/>
      <w:r w:rsidRPr="00FC1292">
        <w:rPr>
          <w:rFonts w:ascii="Times New Roman" w:hAnsi="Times New Roman" w:cs="Times New Roman"/>
          <w:sz w:val="24"/>
          <w:szCs w:val="24"/>
          <w:lang w:val="en-US"/>
        </w:rPr>
        <w:t xml:space="preserve"> </w:t>
      </w:r>
    </w:p>
    <w:p w:rsidR="00925470" w:rsidRPr="00FC1292" w:rsidRDefault="00925470" w:rsidP="00CF200E">
      <w:pPr>
        <w:tabs>
          <w:tab w:val="left" w:pos="284"/>
          <w:tab w:val="num"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r>
      <w:r w:rsidRPr="00FC1292">
        <w:rPr>
          <w:rFonts w:ascii="Times New Roman" w:hAnsi="Times New Roman" w:cs="Times New Roman"/>
          <w:sz w:val="24"/>
          <w:szCs w:val="24"/>
          <w:lang w:val="en-US"/>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w:t>
      </w:r>
      <w:proofErr w:type="gramStart"/>
      <w:r w:rsidRPr="00FC1292">
        <w:rPr>
          <w:rFonts w:ascii="Times New Roman" w:hAnsi="Times New Roman" w:cs="Times New Roman"/>
          <w:sz w:val="24"/>
          <w:szCs w:val="24"/>
          <w:lang w:val="en-US"/>
        </w:rPr>
        <w:t xml:space="preserve">и </w:t>
      </w:r>
      <w:r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съответствието</w:t>
      </w:r>
      <w:proofErr w:type="gramEnd"/>
      <w:r w:rsidRPr="00FC1292">
        <w:rPr>
          <w:rFonts w:ascii="Times New Roman" w:hAnsi="Times New Roman" w:cs="Times New Roman"/>
          <w:sz w:val="24"/>
          <w:szCs w:val="24"/>
          <w:lang w:val="en-US"/>
        </w:rPr>
        <w:t xml:space="preserve"> с поставените критерии за подбор. </w:t>
      </w:r>
      <w:proofErr w:type="gramStart"/>
      <w:r w:rsidRPr="00FC1292">
        <w:rPr>
          <w:rFonts w:ascii="Times New Roman" w:hAnsi="Times New Roman" w:cs="Times New Roman"/>
          <w:sz w:val="24"/>
          <w:szCs w:val="24"/>
          <w:lang w:val="en-US"/>
        </w:rPr>
        <w:t>Документите се представят и за подизпълнителите и третите лица, ако има такива.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w:t>
      </w:r>
      <w:proofErr w:type="gramEnd"/>
      <w:r w:rsidRPr="00FC1292">
        <w:rPr>
          <w:rFonts w:ascii="Times New Roman" w:hAnsi="Times New Roman" w:cs="Times New Roman"/>
          <w:sz w:val="24"/>
          <w:szCs w:val="24"/>
          <w:lang w:val="en-US"/>
        </w:rPr>
        <w:t xml:space="preserve">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925470" w:rsidRPr="00FC1292" w:rsidRDefault="00925470" w:rsidP="00CF200E">
      <w:pPr>
        <w:autoSpaceDE w:val="0"/>
        <w:autoSpaceDN w:val="0"/>
        <w:adjustRightInd w:val="0"/>
        <w:spacing w:line="276" w:lineRule="auto"/>
        <w:ind w:firstLine="708"/>
        <w:jc w:val="both"/>
        <w:rPr>
          <w:rFonts w:ascii="Times New Roman" w:hAnsi="Times New Roman" w:cs="Times New Roman"/>
          <w:sz w:val="24"/>
          <w:szCs w:val="24"/>
        </w:rPr>
      </w:pPr>
      <w:r w:rsidRPr="00FC1292">
        <w:rPr>
          <w:rFonts w:ascii="Times New Roman" w:hAnsi="Times New Roman" w:cs="Times New Roman"/>
          <w:b/>
          <w:sz w:val="24"/>
          <w:szCs w:val="24"/>
          <w:u w:val="single"/>
        </w:rPr>
        <w:t>Указания за попълване и представяне на ЕЕДОП – във формат "espd-request.xml"</w:t>
      </w:r>
      <w:r w:rsidRPr="00FC1292">
        <w:rPr>
          <w:rFonts w:ascii="Times New Roman" w:hAnsi="Times New Roman" w:cs="Times New Roman"/>
          <w:b/>
          <w:sz w:val="24"/>
          <w:szCs w:val="24"/>
        </w:rPr>
        <w:t>:</w:t>
      </w:r>
      <w:r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CF200E">
      <w:pPr>
        <w:autoSpaceDE w:val="0"/>
        <w:autoSpaceDN w:val="0"/>
        <w:adjustRightInd w:val="0"/>
        <w:spacing w:line="276" w:lineRule="auto"/>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CF200E">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 В новопоялвилото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bookmarkStart w:id="6" w:name="_Toc239445706"/>
      <w:r w:rsidRPr="00FC1292">
        <w:rPr>
          <w:rFonts w:ascii="Times New Roman" w:eastAsia="MS ??" w:hAnsi="Times New Roman" w:cs="Times New Roman"/>
          <w:b/>
          <w:sz w:val="24"/>
          <w:szCs w:val="24"/>
        </w:rPr>
        <w:t>5. К</w:t>
      </w:r>
      <w:bookmarkEnd w:id="6"/>
      <w:r w:rsidRPr="00FC1292">
        <w:rPr>
          <w:rFonts w:ascii="Times New Roman" w:eastAsia="MS ??" w:hAnsi="Times New Roman" w:cs="Times New Roman"/>
          <w:b/>
          <w:sz w:val="24"/>
          <w:szCs w:val="24"/>
        </w:rPr>
        <w:t xml:space="preserve">омуникация между </w:t>
      </w:r>
      <w:bookmarkStart w:id="7" w:name="_Ref239434433"/>
      <w:r w:rsidRPr="00FC1292">
        <w:rPr>
          <w:rFonts w:ascii="Times New Roman" w:eastAsia="MS ??" w:hAnsi="Times New Roman" w:cs="Times New Roman"/>
          <w:b/>
          <w:sz w:val="24"/>
          <w:szCs w:val="24"/>
        </w:rPr>
        <w:t>Възложителя и участниците</w:t>
      </w:r>
    </w:p>
    <w:p w:rsidR="00162BEA" w:rsidRPr="00FC1292" w:rsidRDefault="00162BEA" w:rsidP="00CF200E">
      <w:pPr>
        <w:spacing w:line="276" w:lineRule="auto"/>
        <w:rPr>
          <w:rFonts w:ascii="Times New Roman" w:hAnsi="Times New Roman" w:cs="Times New Roman"/>
          <w:sz w:val="24"/>
          <w:szCs w:val="24"/>
          <w:lang w:val="en-US"/>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7"/>
      <w:r w:rsidRPr="00FC1292">
        <w:rPr>
          <w:rFonts w:ascii="Times New Roman" w:eastAsia="MS ??" w:hAnsi="Times New Roman" w:cs="Times New Roman"/>
          <w:sz w:val="24"/>
          <w:szCs w:val="24"/>
          <w:lang w:val="ru-RU"/>
        </w:rPr>
        <w:t xml:space="preserve"> </w:t>
      </w:r>
      <w:hyperlink r:id="rId11"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CF200E">
      <w:pPr>
        <w:shd w:val="clear" w:color="auto" w:fill="FEFEFE"/>
        <w:spacing w:line="276" w:lineRule="auto"/>
        <w:rPr>
          <w:rFonts w:ascii="Times New Roman" w:hAnsi="Times New Roman" w:cs="Times New Roman"/>
          <w:sz w:val="24"/>
          <w:szCs w:val="24"/>
        </w:rPr>
      </w:pPr>
      <w:r w:rsidRPr="00FC1292">
        <w:rPr>
          <w:rFonts w:ascii="Times New Roman" w:eastAsia="MS ??" w:hAnsi="Times New Roman" w:cs="Times New Roman"/>
          <w:sz w:val="24"/>
          <w:szCs w:val="24"/>
        </w:rPr>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подаване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CF200E">
      <w:pPr>
        <w:tabs>
          <w:tab w:val="left" w:pos="142"/>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lastRenderedPageBreak/>
        <w:t>б) по пощата – чрез препоръчано писмо с обратна разписка, изпратено на посочения от участника адрес;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FC1292" w:rsidRDefault="00162BEA" w:rsidP="00CF200E">
      <w:pPr>
        <w:tabs>
          <w:tab w:val="left" w:pos="142"/>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предвидените от ЗОП хипотези, някои документи по процедурата се обявяват и само чрез профила на купувача на възложителя.</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 xml:space="preserve">VII.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CF200E">
      <w:pPr>
        <w:tabs>
          <w:tab w:val="left" w:pos="360"/>
        </w:tabs>
        <w:suppressAutoHyphens/>
        <w:spacing w:line="276" w:lineRule="auto"/>
        <w:jc w:val="both"/>
        <w:rPr>
          <w:rFonts w:ascii="Times New Roman" w:eastAsia="MS ??" w:hAnsi="Times New Roman" w:cs="Times New Roman"/>
          <w:b/>
          <w:caps/>
          <w:sz w:val="24"/>
          <w:szCs w:val="24"/>
        </w:rPr>
      </w:pP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eastAsia="MS ??" w:hAnsi="Times New Roman" w:cs="Times New Roman"/>
          <w:b/>
          <w:sz w:val="24"/>
          <w:szCs w:val="24"/>
        </w:rPr>
      </w:pPr>
      <w:bookmarkStart w:id="8"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8"/>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430E60" w:rsidRPr="00FC1292" w:rsidRDefault="00430E60"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hAnsi="Times New Roman" w:cs="Times New Roman"/>
          <w:sz w:val="24"/>
          <w:szCs w:val="24"/>
        </w:rPr>
        <w:t xml:space="preserve">1. Възложителят сключва писмен договор за обществената поръчка с определения изпълнител </w:t>
      </w:r>
      <w:r w:rsidR="00993F56" w:rsidRPr="00FC1292">
        <w:rPr>
          <w:rFonts w:ascii="Times New Roman" w:hAnsi="Times New Roman" w:cs="Times New Roman"/>
          <w:sz w:val="24"/>
          <w:szCs w:val="24"/>
        </w:rPr>
        <w:t xml:space="preserve">при условията и </w:t>
      </w:r>
      <w:r w:rsidRPr="00FC1292">
        <w:rPr>
          <w:rFonts w:ascii="Times New Roman" w:hAnsi="Times New Roman" w:cs="Times New Roman"/>
          <w:sz w:val="24"/>
          <w:szCs w:val="24"/>
        </w:rPr>
        <w:t>по реда на чл. 112 от ЗОП.</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обявените условия (в оригинал).</w:t>
      </w:r>
      <w:r w:rsidRPr="00FC1292">
        <w:rPr>
          <w:rFonts w:ascii="Times New Roman" w:eastAsia="MS ??" w:hAnsi="Times New Roman" w:cs="Times New Roman"/>
          <w:sz w:val="24"/>
          <w:szCs w:val="24"/>
        </w:rPr>
        <w:t xml:space="preserve"> </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lang w:eastAsia="ar-SA"/>
        </w:rPr>
      </w:pPr>
      <w:r w:rsidRPr="00FC1292">
        <w:rPr>
          <w:rFonts w:ascii="Times New Roman" w:eastAsia="MS ??" w:hAnsi="Times New Roman" w:cs="Times New Roman"/>
          <w:sz w:val="24"/>
          <w:szCs w:val="24"/>
        </w:rPr>
        <w:t xml:space="preserve">Преди подписване на договора за обществена поръчка избраният за изпълнител участник е длъжен да </w:t>
      </w:r>
      <w:r w:rsidRPr="00FC1292">
        <w:rPr>
          <w:rFonts w:ascii="Times New Roman" w:hAnsi="Times New Roman" w:cs="Times New Roman"/>
          <w:sz w:val="24"/>
          <w:szCs w:val="24"/>
          <w:lang w:eastAsia="ar-SA"/>
        </w:rPr>
        <w:t xml:space="preserve">изпълни задължението по </w:t>
      </w:r>
      <w:hyperlink r:id="rId12" w:history="1">
        <w:r w:rsidRPr="00FC1292">
          <w:rPr>
            <w:rFonts w:ascii="Times New Roman" w:hAnsi="Times New Roman" w:cs="Times New Roman"/>
            <w:sz w:val="24"/>
            <w:szCs w:val="24"/>
            <w:lang w:eastAsia="ar-SA"/>
          </w:rPr>
          <w:t>чл. 67, ал. 6</w:t>
        </w:r>
      </w:hyperlink>
      <w:r w:rsidRPr="00FC1292">
        <w:rPr>
          <w:rFonts w:ascii="Times New Roman" w:hAnsi="Times New Roman" w:cs="Times New Roman"/>
          <w:sz w:val="24"/>
          <w:szCs w:val="24"/>
          <w:lang w:eastAsia="ar-SA"/>
        </w:rPr>
        <w:t xml:space="preserve"> от ЗОП като предостави </w:t>
      </w:r>
      <w:r w:rsidRPr="00FC1292">
        <w:rPr>
          <w:rFonts w:ascii="Times New Roman" w:hAnsi="Times New Roman" w:cs="Times New Roman"/>
          <w:b/>
          <w:sz w:val="24"/>
          <w:szCs w:val="24"/>
          <w:lang w:eastAsia="ar-SA"/>
        </w:rPr>
        <w:t>актуални документи, удостоверяващи липсата на основанията за отстраняване от процедурата</w:t>
      </w:r>
      <w:r w:rsidRPr="00FC1292">
        <w:rPr>
          <w:rFonts w:ascii="Times New Roman" w:hAnsi="Times New Roman" w:cs="Times New Roman"/>
          <w:sz w:val="24"/>
          <w:szCs w:val="24"/>
          <w:lang w:eastAsia="ar-SA"/>
        </w:rPr>
        <w:t xml:space="preserve">, както </w:t>
      </w:r>
      <w:r w:rsidRPr="00FC1292">
        <w:rPr>
          <w:rFonts w:ascii="Times New Roman" w:hAnsi="Times New Roman" w:cs="Times New Roman"/>
          <w:b/>
          <w:sz w:val="24"/>
          <w:szCs w:val="24"/>
          <w:lang w:eastAsia="ar-SA"/>
        </w:rPr>
        <w:t>и съответствието с поставените критерии за подбор</w:t>
      </w:r>
      <w:r w:rsidRPr="00FC1292">
        <w:rPr>
          <w:rFonts w:ascii="Times New Roman" w:hAnsi="Times New Roman" w:cs="Times New Roman"/>
          <w:sz w:val="24"/>
          <w:szCs w:val="24"/>
          <w:lang w:eastAsia="ar-SA"/>
        </w:rPr>
        <w:t>, като документите се представят и за подизпълнителите (чл. 67, ал. 6 във връзка с чл. 66, ал. 2 от ЗОП) и третите лица (чл. 67, ал. 6 във връзка с чл. 65, ал. 4 от ЗОП), ако има такива, с изключение на тези, които са били предоставени или са служебно известни на възложителя, или могат да бъдат осигурени чрез пряк и безплатен достъп до националните бази данни на държавите членки. Когато участникът, избран за изпълнител е чуждестранно лице, той представя съответни документи, издадени от компетентни органи, съгласно  законодателството на държавата, в която същият е установен, при условията на чл. 58, ал. 3-5 от ЗОП;</w:t>
      </w:r>
    </w:p>
    <w:p w:rsidR="00162BEA" w:rsidRPr="00FC1292" w:rsidRDefault="00162BEA" w:rsidP="00CF200E">
      <w:pPr>
        <w:spacing w:line="276" w:lineRule="auto"/>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 xml:space="preserve">За доказване липсата на основания за отстраняване, преди сключване на договора избраният за изпълнител участник следва да представи: </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а) за обстоятелствата по чл. 54, ал.1, т.1 от ЗОП- </w:t>
      </w:r>
      <w:r w:rsidR="00430E60" w:rsidRPr="00FC1292">
        <w:rPr>
          <w:rFonts w:ascii="Times New Roman" w:hAnsi="Times New Roman" w:cs="Times New Roman"/>
          <w:sz w:val="24"/>
          <w:szCs w:val="24"/>
        </w:rPr>
        <w:t>свидетелство за съдимост или еквивалентен документ в зависимост от националното законодателство на представящия го (изисква се само за чуждестранни граждани, за които бюро съдимост към Министерство на правосъдието не може да предостави данни чрез служебна проверка от Възложителя);</w:t>
      </w:r>
      <w:r w:rsidRPr="00FC1292">
        <w:rPr>
          <w:rFonts w:ascii="Times New Roman" w:eastAsia="MS ??" w:hAnsi="Times New Roman" w:cs="Times New Roman"/>
          <w:sz w:val="24"/>
          <w:szCs w:val="24"/>
        </w:rPr>
        <w:t>;</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б) за обстоятелствата по чл.54, ал.1, т.3 от ЗОП - удостоверение от общината по седалището на възложителя и на участника;</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lastRenderedPageBreak/>
        <w:t>в) за обстоятелствата по чл.54, ал.1, т.6 от ЗОП - удостоверение от органите на Изпълнителна агенция ”Главна инспекция на труда”.</w:t>
      </w:r>
    </w:p>
    <w:p w:rsidR="004F1E9B" w:rsidRDefault="00162BEA" w:rsidP="00CF200E">
      <w:pPr>
        <w:tabs>
          <w:tab w:val="left" w:pos="360"/>
        </w:tabs>
        <w:suppressAutoHyphens/>
        <w:spacing w:line="276" w:lineRule="auto"/>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г) регистрация по БУЛСТАТ, когато участникът е обединение, което не е юридическо лице;</w:t>
      </w:r>
    </w:p>
    <w:p w:rsidR="004F1E9B" w:rsidRPr="004F1E9B" w:rsidRDefault="00E258B7" w:rsidP="00CF200E">
      <w:pPr>
        <w:tabs>
          <w:tab w:val="left" w:pos="360"/>
        </w:tabs>
        <w:suppressAutoHyphens/>
        <w:spacing w:line="276" w:lineRule="auto"/>
        <w:ind w:firstLine="567"/>
        <w:jc w:val="both"/>
        <w:rPr>
          <w:rFonts w:ascii="Times New Roman" w:hAnsi="Times New Roman" w:cs="Times New Roman"/>
          <w:i/>
          <w:sz w:val="24"/>
          <w:szCs w:val="24"/>
        </w:rPr>
      </w:pPr>
      <w:r w:rsidRPr="004F1E9B">
        <w:rPr>
          <w:rFonts w:ascii="Times New Roman" w:hAnsi="Times New Roman" w:cs="Times New Roman"/>
          <w:i/>
          <w:sz w:val="24"/>
          <w:szCs w:val="24"/>
        </w:rPr>
        <w:t xml:space="preserve">В случай че определеният изпълнител е неперсонифицирано обединение на физически и/или юридически лица, създадено за целите на поръчката, договорът се сключва, след като изпълнителят представи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w:t>
      </w:r>
      <w:r w:rsidR="004F1E9B" w:rsidRPr="004F1E9B">
        <w:rPr>
          <w:rFonts w:ascii="Times New Roman" w:hAnsi="Times New Roman" w:cs="Times New Roman"/>
          <w:i/>
          <w:sz w:val="24"/>
          <w:szCs w:val="24"/>
        </w:rPr>
        <w:t>която обединението е установено.</w:t>
      </w:r>
    </w:p>
    <w:p w:rsidR="00162BEA" w:rsidRPr="004F1E9B" w:rsidRDefault="00162BEA" w:rsidP="00CF200E">
      <w:pPr>
        <w:tabs>
          <w:tab w:val="left" w:pos="360"/>
        </w:tabs>
        <w:suppressAutoHyphens/>
        <w:spacing w:line="276" w:lineRule="auto"/>
        <w:ind w:firstLine="567"/>
        <w:jc w:val="both"/>
        <w:rPr>
          <w:rFonts w:ascii="Times New Roman" w:eastAsia="MS ??" w:hAnsi="Times New Roman" w:cs="Times New Roman"/>
          <w:i/>
          <w:sz w:val="24"/>
          <w:szCs w:val="24"/>
        </w:rPr>
      </w:pPr>
      <w:r w:rsidRPr="004F1E9B">
        <w:rPr>
          <w:rFonts w:ascii="Times New Roman" w:hAnsi="Times New Roman" w:cs="Times New Roman"/>
          <w:i/>
          <w:sz w:val="24"/>
          <w:szCs w:val="24"/>
        </w:rPr>
        <w:t>В случай, че информацията за изброените обстоятелства е достъпна чрез публичен безплатен регистър или информацията или достъпът до нея се предоставя от компетентния орган на възложителя по служебен път,  документите не се изискват.</w:t>
      </w:r>
    </w:p>
    <w:p w:rsidR="00162BEA" w:rsidRPr="00FC1292" w:rsidRDefault="00162BEA" w:rsidP="00CF200E">
      <w:pPr>
        <w:spacing w:line="276" w:lineRule="auto"/>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Документите се представят и за подизпълнителите и третите лица, ако има такива. </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i/>
          <w:sz w:val="24"/>
          <w:szCs w:val="24"/>
        </w:rPr>
      </w:pPr>
      <w:r w:rsidRPr="00FC1292">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CF200E">
      <w:pPr>
        <w:keepNext/>
        <w:tabs>
          <w:tab w:val="left" w:pos="0"/>
          <w:tab w:val="left" w:pos="142"/>
          <w:tab w:val="left" w:pos="567"/>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CF200E">
      <w:pPr>
        <w:numPr>
          <w:ilvl w:val="0"/>
          <w:numId w:val="4"/>
        </w:numPr>
        <w:tabs>
          <w:tab w:val="clear" w:pos="720"/>
          <w:tab w:val="left" w:pos="426"/>
          <w:tab w:val="num" w:pos="567"/>
          <w:tab w:val="right" w:leader="dot" w:pos="8290"/>
        </w:tabs>
        <w:suppressAutoHyphens/>
        <w:spacing w:line="276" w:lineRule="auto"/>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CF200E">
      <w:pPr>
        <w:numPr>
          <w:ilvl w:val="0"/>
          <w:numId w:val="4"/>
        </w:numPr>
        <w:tabs>
          <w:tab w:val="clear" w:pos="720"/>
          <w:tab w:val="left" w:pos="426"/>
          <w:tab w:val="num" w:pos="567"/>
          <w:tab w:val="right" w:leader="dot" w:pos="8290"/>
        </w:tabs>
        <w:suppressAutoHyphens/>
        <w:spacing w:line="276" w:lineRule="auto"/>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162BEA" w:rsidRPr="00FC1292" w:rsidRDefault="00162BEA" w:rsidP="00CF200E">
      <w:pPr>
        <w:tabs>
          <w:tab w:val="left" w:pos="426"/>
          <w:tab w:val="right" w:leader="dot" w:pos="8290"/>
        </w:tabs>
        <w:suppressAutoHyphens/>
        <w:spacing w:line="276" w:lineRule="auto"/>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162BEA" w:rsidRPr="00FC1292" w:rsidRDefault="00162BEA" w:rsidP="00CF200E">
      <w:pPr>
        <w:tabs>
          <w:tab w:val="left" w:pos="567"/>
          <w:tab w:val="left" w:pos="1134"/>
        </w:tabs>
        <w:spacing w:line="276" w:lineRule="auto"/>
        <w:jc w:val="center"/>
        <w:rPr>
          <w:rFonts w:ascii="Times New Roman" w:eastAsia="MS ??" w:hAnsi="Times New Roman" w:cs="Times New Roman"/>
          <w:b/>
          <w:sz w:val="24"/>
          <w:szCs w:val="24"/>
        </w:rPr>
      </w:pPr>
    </w:p>
    <w:p w:rsidR="00162BEA"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Възложителят не сключва договор, когато участникът, класиран на първо място: - откаже да сключи договор; - не изпълни някое от условията на чл.112, ал. 1 от ЗОП, или - не докаже, че не са налице основания за отстраняване от процедурата.</w:t>
      </w:r>
    </w:p>
    <w:p w:rsidR="00814990" w:rsidRPr="00FC1292" w:rsidRDefault="00814990" w:rsidP="00CF200E">
      <w:pPr>
        <w:tabs>
          <w:tab w:val="left" w:pos="567"/>
          <w:tab w:val="left" w:pos="1134"/>
        </w:tabs>
        <w:spacing w:line="276" w:lineRule="auto"/>
        <w:jc w:val="both"/>
        <w:rPr>
          <w:rFonts w:ascii="Times New Roman" w:hAnsi="Times New Roman" w:cs="Times New Roman"/>
          <w:sz w:val="24"/>
          <w:szCs w:val="24"/>
        </w:rPr>
      </w:pPr>
    </w:p>
    <w:p w:rsidR="00814990" w:rsidRPr="00FC1292" w:rsidRDefault="00814990"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rFonts w:ascii="Times New Roman" w:hAnsi="Times New Roman" w:cs="Times New Roman"/>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rFonts w:ascii="Times New Roman" w:hAnsi="Times New Roman" w:cs="Times New Roman"/>
          <w:b/>
          <w:sz w:val="24"/>
          <w:szCs w:val="24"/>
        </w:rPr>
        <w:t>„</w:t>
      </w:r>
      <w:r w:rsidR="0013791E" w:rsidRPr="00FC1292">
        <w:rPr>
          <w:rFonts w:ascii="Times New Roman" w:hAnsi="Times New Roman" w:cs="Times New Roman"/>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CF200E">
      <w:pPr>
        <w:tabs>
          <w:tab w:val="left" w:pos="567"/>
          <w:tab w:val="left" w:pos="1134"/>
        </w:tabs>
        <w:spacing w:line="276" w:lineRule="auto"/>
        <w:jc w:val="both"/>
        <w:rPr>
          <w:rFonts w:ascii="Times New Roman" w:hAnsi="Times New Roman" w:cs="Times New Roman"/>
          <w:sz w:val="24"/>
          <w:szCs w:val="24"/>
        </w:rPr>
      </w:pPr>
    </w:p>
    <w:p w:rsidR="00E258B7" w:rsidRPr="004F1E9B" w:rsidRDefault="00E258B7" w:rsidP="00CF200E">
      <w:pPr>
        <w:tabs>
          <w:tab w:val="left" w:pos="567"/>
          <w:tab w:val="left" w:pos="1134"/>
        </w:tabs>
        <w:spacing w:line="276" w:lineRule="auto"/>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FC1292" w:rsidRDefault="00E258B7" w:rsidP="00CF200E">
      <w:pPr>
        <w:tabs>
          <w:tab w:val="left" w:pos="567"/>
          <w:tab w:val="left" w:pos="1134"/>
        </w:tabs>
        <w:spacing w:line="276" w:lineRule="auto"/>
        <w:jc w:val="both"/>
        <w:rPr>
          <w:rFonts w:ascii="Times New Roman" w:eastAsia="MS ??" w:hAnsi="Times New Roman" w:cs="Times New Roman"/>
          <w:b/>
          <w:sz w:val="24"/>
          <w:szCs w:val="24"/>
          <w:lang w:val="en-US"/>
        </w:rPr>
      </w:pPr>
      <w:r w:rsidRPr="00FC1292">
        <w:rPr>
          <w:rFonts w:ascii="Times New Roman" w:hAnsi="Times New Roman" w:cs="Times New Roman"/>
          <w:sz w:val="24"/>
          <w:szCs w:val="24"/>
        </w:rPr>
        <w:t>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FC1292" w:rsidRDefault="00162BEA" w:rsidP="00CF200E">
      <w:pPr>
        <w:tabs>
          <w:tab w:val="left" w:pos="567"/>
          <w:tab w:val="left" w:pos="1134"/>
        </w:tabs>
        <w:spacing w:line="276" w:lineRule="auto"/>
        <w:jc w:val="center"/>
        <w:rPr>
          <w:rFonts w:ascii="Times New Roman" w:eastAsia="MS ??" w:hAnsi="Times New Roman" w:cs="Times New Roman"/>
          <w:b/>
          <w:sz w:val="24"/>
          <w:szCs w:val="24"/>
          <w:lang w:val="en-US"/>
        </w:rPr>
      </w:pPr>
    </w:p>
    <w:p w:rsidR="00162BEA" w:rsidRPr="00FC1292" w:rsidRDefault="00162BEA" w:rsidP="00CF200E">
      <w:pPr>
        <w:shd w:val="clear" w:color="auto" w:fill="C2D69B" w:themeFill="accent3" w:themeFillTint="99"/>
        <w:tabs>
          <w:tab w:val="left" w:pos="567"/>
          <w:tab w:val="left" w:pos="1134"/>
        </w:tabs>
        <w:spacing w:line="276" w:lineRule="auto"/>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 xml:space="preserve">IX. </w:t>
      </w:r>
      <w:r w:rsidRPr="00FC1292">
        <w:rPr>
          <w:rFonts w:ascii="Times New Roman" w:eastAsia="MS ??" w:hAnsi="Times New Roman" w:cs="Times New Roman"/>
          <w:b/>
          <w:sz w:val="24"/>
          <w:szCs w:val="24"/>
        </w:rPr>
        <w:t>ГАРАНЦИЯ ЗА ИЗПЪЛНЕНИЕ</w:t>
      </w:r>
    </w:p>
    <w:p w:rsidR="0013791E"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853A90">
        <w:rPr>
          <w:rFonts w:ascii="Times New Roman" w:hAnsi="Times New Roman" w:cs="Times New Roman"/>
          <w:sz w:val="24"/>
          <w:szCs w:val="24"/>
        </w:rPr>
        <w:t>1.</w:t>
      </w:r>
      <w:r w:rsidR="00853A90">
        <w:rPr>
          <w:rFonts w:ascii="Times New Roman" w:hAnsi="Times New Roman" w:cs="Times New Roman"/>
          <w:sz w:val="24"/>
          <w:szCs w:val="24"/>
        </w:rPr>
        <w:t xml:space="preserve"> </w:t>
      </w:r>
      <w:r w:rsidRPr="00853A90">
        <w:rPr>
          <w:rFonts w:ascii="Times New Roman" w:hAnsi="Times New Roman" w:cs="Times New Roman"/>
          <w:sz w:val="24"/>
          <w:szCs w:val="24"/>
        </w:rPr>
        <w:t>Гаранцията за изпълнение на договора е в размер на 2 (два) % от стойността на договора</w:t>
      </w:r>
      <w:r w:rsidRPr="00FC1292">
        <w:rPr>
          <w:rFonts w:ascii="Times New Roman" w:hAnsi="Times New Roman" w:cs="Times New Roman"/>
          <w:sz w:val="24"/>
          <w:szCs w:val="24"/>
        </w:rPr>
        <w:t xml:space="preserve">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w:t>
      </w:r>
      <w:r w:rsidRPr="00CF200E">
        <w:rPr>
          <w:rFonts w:ascii="Times New Roman" w:hAnsi="Times New Roman" w:cs="Times New Roman"/>
          <w:sz w:val="24"/>
          <w:szCs w:val="24"/>
        </w:rPr>
        <w:t xml:space="preserve">отговорността на Изпълнителя или парична сума, преведена по банкова сметка на </w:t>
      </w:r>
    </w:p>
    <w:p w:rsidR="0013791E" w:rsidRPr="00CF200E"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РИОСВ – София</w:t>
      </w:r>
      <w:r w:rsidR="00E258B7"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 xml:space="preserve">IBAN: </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BIC:</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 </w:t>
      </w:r>
      <w:r w:rsidR="0013791E" w:rsidRPr="00CF200E">
        <w:rPr>
          <w:rFonts w:ascii="Times New Roman" w:hAnsi="Times New Roman" w:cs="Times New Roman"/>
          <w:sz w:val="24"/>
          <w:szCs w:val="24"/>
        </w:rPr>
        <w:t>………………..</w:t>
      </w:r>
    </w:p>
    <w:p w:rsidR="00E258B7" w:rsidRPr="00FC1292"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банка</w:t>
      </w:r>
      <w:r w:rsidR="00E258B7" w:rsidRPr="00CF200E">
        <w:rPr>
          <w:rFonts w:ascii="Times New Roman" w:hAnsi="Times New Roman" w:cs="Times New Roman"/>
          <w:sz w:val="24"/>
          <w:szCs w:val="24"/>
        </w:rPr>
        <w:t>, клон</w:t>
      </w:r>
      <w:r w:rsidRPr="00CF200E">
        <w:rPr>
          <w:rFonts w:ascii="Times New Roman" w:hAnsi="Times New Roman" w:cs="Times New Roman"/>
          <w:sz w:val="24"/>
          <w:szCs w:val="24"/>
        </w:rPr>
        <w:t>………………………</w:t>
      </w:r>
      <w:r w:rsidR="00E258B7" w:rsidRPr="00CF200E">
        <w:rPr>
          <w:rFonts w:ascii="Times New Roman" w:hAnsi="Times New Roman" w:cs="Times New Roman"/>
          <w:sz w:val="24"/>
          <w:szCs w:val="24"/>
        </w:rPr>
        <w:t>.</w:t>
      </w:r>
      <w:r w:rsidR="00E258B7" w:rsidRPr="00FC1292">
        <w:rPr>
          <w:rFonts w:ascii="Times New Roman" w:hAnsi="Times New Roman" w:cs="Times New Roman"/>
          <w:sz w:val="24"/>
          <w:szCs w:val="24"/>
        </w:rPr>
        <w:t xml:space="preserve">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Участникът сам избира формата на гаранцията за изпълнение на договора. Участникът,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w:t>
      </w:r>
      <w:r w:rsidRPr="00FC1292">
        <w:rPr>
          <w:rFonts w:ascii="Times New Roman" w:hAnsi="Times New Roman" w:cs="Times New Roman"/>
          <w:sz w:val="24"/>
          <w:szCs w:val="24"/>
        </w:rPr>
        <w:lastRenderedPageBreak/>
        <w:t>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CF200E">
      <w:pPr>
        <w:tabs>
          <w:tab w:val="left" w:pos="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ползващо лице по тази застраховка.</w:t>
      </w:r>
    </w:p>
    <w:p w:rsidR="00162BEA" w:rsidRPr="00FC1292"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 xml:space="preserve">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т</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CF200E">
      <w:pPr>
        <w:tabs>
          <w:tab w:val="left" w:pos="0"/>
          <w:tab w:val="left" w:pos="142"/>
        </w:tabs>
        <w:suppressAutoHyphens/>
        <w:spacing w:line="276" w:lineRule="auto"/>
        <w:jc w:val="center"/>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0"/>
          <w:tab w:val="left" w:pos="142"/>
        </w:tabs>
        <w:suppressAutoHyphens/>
        <w:spacing w:line="276" w:lineRule="auto"/>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 xml:space="preserve">X. </w:t>
      </w:r>
      <w:r w:rsidRPr="00FC1292">
        <w:rPr>
          <w:rFonts w:ascii="Times New Roman" w:eastAsia="MS ??" w:hAnsi="Times New Roman" w:cs="Times New Roman"/>
          <w:b/>
          <w:sz w:val="24"/>
          <w:szCs w:val="24"/>
        </w:rPr>
        <w:t>НАЧИН НА ПЛАЩАНЕ ПО ДОГОВОРА</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b/>
          <w:sz w:val="24"/>
          <w:szCs w:val="24"/>
        </w:rPr>
      </w:pPr>
    </w:p>
    <w:p w:rsidR="00162BEA" w:rsidRPr="00FC1292" w:rsidRDefault="001E63B2"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w:t>
      </w:r>
      <w:r w:rsidRPr="00FC1292">
        <w:rPr>
          <w:rFonts w:ascii="Times New Roman" w:hAnsi="Times New Roman" w:cs="Times New Roman"/>
          <w:sz w:val="24"/>
          <w:szCs w:val="24"/>
        </w:rPr>
        <w:lastRenderedPageBreak/>
        <w:t>които могат да бъдат предадени на изпълнителя или на възложителя като отделни обекти при условията на чл. 66, ал. 4-7 от ЗОП.</w:t>
      </w:r>
    </w:p>
    <w:p w:rsidR="001E63B2" w:rsidRPr="00FC1292" w:rsidRDefault="001E63B2" w:rsidP="00CF200E">
      <w:pPr>
        <w:tabs>
          <w:tab w:val="left" w:pos="0"/>
          <w:tab w:val="left" w:pos="142"/>
        </w:tabs>
        <w:suppressAutoHyphens/>
        <w:spacing w:line="276" w:lineRule="auto"/>
        <w:jc w:val="both"/>
        <w:rPr>
          <w:rFonts w:ascii="Times New Roman" w:hAnsi="Times New Roman" w:cs="Times New Roman"/>
          <w:sz w:val="24"/>
          <w:szCs w:val="24"/>
        </w:rPr>
      </w:pPr>
    </w:p>
    <w:p w:rsidR="00162BEA" w:rsidRPr="00FC1292" w:rsidRDefault="00162BEA" w:rsidP="00CF200E">
      <w:pPr>
        <w:tabs>
          <w:tab w:val="left" w:pos="0"/>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p>
    <w:p w:rsidR="005F43F4" w:rsidRPr="00FC1292" w:rsidRDefault="00162BEA"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DF12FA">
      <w:headerReference w:type="default" r:id="rId13"/>
      <w:footerReference w:type="even" r:id="rId14"/>
      <w:footerReference w:type="default" r:id="rId15"/>
      <w:pgSz w:w="11906" w:h="16838"/>
      <w:pgMar w:top="1417" w:right="707" w:bottom="1417" w:left="1417" w:header="708" w:footer="2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127" w:rsidRDefault="007B2127" w:rsidP="00162BEA">
      <w:r>
        <w:separator/>
      </w:r>
    </w:p>
  </w:endnote>
  <w:endnote w:type="continuationSeparator" w:id="0">
    <w:p w:rsidR="007B2127" w:rsidRDefault="007B2127" w:rsidP="00162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Default="002A598B"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end"/>
    </w:r>
  </w:p>
  <w:p w:rsidR="00567770" w:rsidRDefault="00567770" w:rsidP="008D7A3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Default="002A598B"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separate"/>
    </w:r>
    <w:r w:rsidR="003154CA">
      <w:rPr>
        <w:rStyle w:val="a9"/>
        <w:noProof/>
      </w:rPr>
      <w:t>14</w:t>
    </w:r>
    <w:r>
      <w:rPr>
        <w:rStyle w:val="a9"/>
      </w:rPr>
      <w:fldChar w:fldCharType="end"/>
    </w:r>
  </w:p>
  <w:p w:rsidR="005C00B8" w:rsidRPr="005C00B8" w:rsidRDefault="005C00B8" w:rsidP="005C00B8">
    <w:pPr>
      <w:pStyle w:val="a7"/>
      <w:jc w:val="center"/>
      <w:rPr>
        <w:rFonts w:ascii="Times New Roman" w:hAnsi="Times New Roman" w:cs="Times New Roman"/>
        <w:i/>
        <w:iCs/>
        <w:sz w:val="20"/>
        <w:szCs w:val="20"/>
      </w:rPr>
    </w:pPr>
    <w:r w:rsidRPr="005C00B8">
      <w:rPr>
        <w:rFonts w:ascii="Times New Roman" w:hAnsi="Times New Roman" w:cs="Times New Roman"/>
        <w:i/>
        <w:iCs/>
        <w:sz w:val="20"/>
        <w:szCs w:val="20"/>
      </w:rPr>
      <w:t xml:space="preserve">Проект: </w:t>
    </w:r>
    <w:r w:rsidRPr="005C00B8">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5C00B8">
      <w:rPr>
        <w:rFonts w:ascii="Times New Roman" w:hAnsi="Times New Roman" w:cs="Times New Roman"/>
        <w:i/>
        <w:iCs/>
        <w:sz w:val="20"/>
        <w:szCs w:val="20"/>
      </w:rPr>
      <w:t>финансиран чрез Заповед за БФП №РД-ОП-97/28.09.2018г. и номер от ИСУН</w:t>
    </w:r>
    <w:r w:rsidRPr="005C00B8">
      <w:rPr>
        <w:rFonts w:ascii="Times New Roman" w:hAnsi="Times New Roman" w:cs="Times New Roman"/>
        <w:b/>
        <w:kern w:val="36"/>
        <w:sz w:val="24"/>
        <w:szCs w:val="24"/>
      </w:rPr>
      <w:t xml:space="preserve"> </w:t>
    </w:r>
    <w:r w:rsidRPr="005C00B8">
      <w:rPr>
        <w:rFonts w:ascii="Times New Roman" w:hAnsi="Times New Roman" w:cs="Times New Roman"/>
        <w:i/>
        <w:kern w:val="36"/>
        <w:sz w:val="20"/>
        <w:szCs w:val="20"/>
      </w:rPr>
      <w:t>BG16M1OP002-3.007-0008-C01</w:t>
    </w:r>
    <w:r w:rsidRPr="005C00B8">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5C00B8" w:rsidRPr="005C00B8" w:rsidRDefault="005C00B8" w:rsidP="005C00B8">
    <w:pPr>
      <w:jc w:val="center"/>
      <w:rPr>
        <w:rFonts w:ascii="Times New Roman" w:hAnsi="Times New Roman" w:cs="Times New Roman"/>
        <w:i/>
        <w:sz w:val="20"/>
        <w:szCs w:val="20"/>
      </w:rPr>
    </w:pPr>
    <w:r w:rsidRPr="005C00B8">
      <w:rPr>
        <w:rFonts w:ascii="Times New Roman" w:hAnsi="Times New Roman" w:cs="Times New Roman"/>
        <w:i/>
        <w:sz w:val="20"/>
        <w:szCs w:val="20"/>
      </w:rPr>
      <w:t>www.eufunds.bg</w:t>
    </w:r>
  </w:p>
  <w:p w:rsidR="00EA7F19" w:rsidRDefault="00EA7F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127" w:rsidRDefault="007B2127" w:rsidP="00162BEA">
      <w:r>
        <w:separator/>
      </w:r>
    </w:p>
  </w:footnote>
  <w:footnote w:type="continuationSeparator" w:id="0">
    <w:p w:rsidR="007B2127" w:rsidRDefault="007B2127" w:rsidP="00162BEA">
      <w:r>
        <w:continuationSeparator/>
      </w:r>
    </w:p>
  </w:footnote>
  <w:footnote w:id="1">
    <w:p w:rsidR="00567770" w:rsidRPr="00F678BA" w:rsidRDefault="00567770"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70" w:rsidRPr="009E0212" w:rsidRDefault="00567770"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567770" w:rsidRDefault="00567770"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567770" w:rsidRDefault="00567770"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567770" w:rsidRPr="00CC3430" w:rsidRDefault="00567770"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09872F02"/>
    <w:multiLevelType w:val="multilevel"/>
    <w:tmpl w:val="F386053C"/>
    <w:lvl w:ilvl="0">
      <w:start w:val="1"/>
      <w:numFmt w:val="decimal"/>
      <w:lvlText w:val="%1."/>
      <w:lvlJc w:val="left"/>
      <w:pPr>
        <w:ind w:left="164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135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147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1646" w:hanging="348"/>
      </w:pPr>
      <w:rPr>
        <w:rFonts w:ascii="Symbol" w:eastAsia="Symbol" w:hAnsi="Symbol" w:cs="Symbol" w:hint="default"/>
        <w:w w:val="100"/>
        <w:sz w:val="24"/>
        <w:szCs w:val="24"/>
        <w:lang w:val="bg-BG" w:eastAsia="bg-BG" w:bidi="bg-BG"/>
      </w:rPr>
    </w:lvl>
    <w:lvl w:ilvl="4">
      <w:numFmt w:val="bullet"/>
      <w:lvlText w:val="•"/>
      <w:lvlJc w:val="left"/>
      <w:pPr>
        <w:ind w:left="2032" w:hanging="348"/>
      </w:pPr>
      <w:rPr>
        <w:rFonts w:hint="default"/>
        <w:lang w:val="bg-BG" w:eastAsia="bg-BG" w:bidi="bg-BG"/>
      </w:rPr>
    </w:lvl>
    <w:lvl w:ilvl="5">
      <w:numFmt w:val="bullet"/>
      <w:lvlText w:val="•"/>
      <w:lvlJc w:val="left"/>
      <w:pPr>
        <w:ind w:left="2425" w:hanging="348"/>
      </w:pPr>
      <w:rPr>
        <w:rFonts w:hint="default"/>
        <w:lang w:val="bg-BG" w:eastAsia="bg-BG" w:bidi="bg-BG"/>
      </w:rPr>
    </w:lvl>
    <w:lvl w:ilvl="6">
      <w:numFmt w:val="bullet"/>
      <w:lvlText w:val="•"/>
      <w:lvlJc w:val="left"/>
      <w:pPr>
        <w:ind w:left="2818" w:hanging="348"/>
      </w:pPr>
      <w:rPr>
        <w:rFonts w:hint="default"/>
        <w:lang w:val="bg-BG" w:eastAsia="bg-BG" w:bidi="bg-BG"/>
      </w:rPr>
    </w:lvl>
    <w:lvl w:ilvl="7">
      <w:numFmt w:val="bullet"/>
      <w:lvlText w:val="•"/>
      <w:lvlJc w:val="left"/>
      <w:pPr>
        <w:ind w:left="3210" w:hanging="348"/>
      </w:pPr>
      <w:rPr>
        <w:rFonts w:hint="default"/>
        <w:lang w:val="bg-BG" w:eastAsia="bg-BG" w:bidi="bg-BG"/>
      </w:rPr>
    </w:lvl>
    <w:lvl w:ilvl="8">
      <w:numFmt w:val="bullet"/>
      <w:lvlText w:val="•"/>
      <w:lvlJc w:val="left"/>
      <w:pPr>
        <w:ind w:left="3603" w:hanging="348"/>
      </w:pPr>
      <w:rPr>
        <w:rFonts w:hint="default"/>
        <w:lang w:val="bg-BG" w:eastAsia="bg-BG" w:bidi="bg-BG"/>
      </w:rPr>
    </w:lvl>
  </w:abstractNum>
  <w:abstractNum w:abstractNumId="3">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nsid w:val="1A9861E9"/>
    <w:multiLevelType w:val="hybridMultilevel"/>
    <w:tmpl w:val="D42AC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8">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9">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6"/>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17409"/>
  </w:hdrShapeDefaults>
  <w:footnotePr>
    <w:footnote w:id="-1"/>
    <w:footnote w:id="0"/>
  </w:footnotePr>
  <w:endnotePr>
    <w:endnote w:id="-1"/>
    <w:endnote w:id="0"/>
  </w:endnotePr>
  <w:compat>
    <w:useFELayout/>
  </w:compat>
  <w:rsids>
    <w:rsidRoot w:val="00162BEA"/>
    <w:rsid w:val="000574C9"/>
    <w:rsid w:val="000D27B1"/>
    <w:rsid w:val="0013791E"/>
    <w:rsid w:val="00162BEA"/>
    <w:rsid w:val="00166607"/>
    <w:rsid w:val="001E63B2"/>
    <w:rsid w:val="00217BC0"/>
    <w:rsid w:val="00222D35"/>
    <w:rsid w:val="002A598B"/>
    <w:rsid w:val="002A7D0D"/>
    <w:rsid w:val="002D114C"/>
    <w:rsid w:val="00310EA1"/>
    <w:rsid w:val="003154CA"/>
    <w:rsid w:val="00316C86"/>
    <w:rsid w:val="00327BD2"/>
    <w:rsid w:val="00346A4E"/>
    <w:rsid w:val="003602A8"/>
    <w:rsid w:val="003A42D4"/>
    <w:rsid w:val="003F10EC"/>
    <w:rsid w:val="003F7D6D"/>
    <w:rsid w:val="00430E60"/>
    <w:rsid w:val="0044247C"/>
    <w:rsid w:val="00481727"/>
    <w:rsid w:val="004F1E9B"/>
    <w:rsid w:val="00567770"/>
    <w:rsid w:val="00583A24"/>
    <w:rsid w:val="005C00B8"/>
    <w:rsid w:val="005D5AA6"/>
    <w:rsid w:val="005F43F4"/>
    <w:rsid w:val="0060232A"/>
    <w:rsid w:val="00614D18"/>
    <w:rsid w:val="00660D81"/>
    <w:rsid w:val="006861A7"/>
    <w:rsid w:val="006903A7"/>
    <w:rsid w:val="006A6F6B"/>
    <w:rsid w:val="006C4F48"/>
    <w:rsid w:val="007270E4"/>
    <w:rsid w:val="00745581"/>
    <w:rsid w:val="0075260E"/>
    <w:rsid w:val="00755683"/>
    <w:rsid w:val="007B2127"/>
    <w:rsid w:val="007C4BB8"/>
    <w:rsid w:val="007D1FAE"/>
    <w:rsid w:val="00814990"/>
    <w:rsid w:val="00853A90"/>
    <w:rsid w:val="008D7A31"/>
    <w:rsid w:val="00906106"/>
    <w:rsid w:val="009067D2"/>
    <w:rsid w:val="00925470"/>
    <w:rsid w:val="00926313"/>
    <w:rsid w:val="00927EE1"/>
    <w:rsid w:val="00945348"/>
    <w:rsid w:val="00960E85"/>
    <w:rsid w:val="00961B3D"/>
    <w:rsid w:val="00984F61"/>
    <w:rsid w:val="00993F56"/>
    <w:rsid w:val="009F1A99"/>
    <w:rsid w:val="00A022AE"/>
    <w:rsid w:val="00A05CF4"/>
    <w:rsid w:val="00A1047F"/>
    <w:rsid w:val="00A4052A"/>
    <w:rsid w:val="00A91195"/>
    <w:rsid w:val="00B97CF0"/>
    <w:rsid w:val="00BF46D9"/>
    <w:rsid w:val="00C04D24"/>
    <w:rsid w:val="00C347D6"/>
    <w:rsid w:val="00C50B8E"/>
    <w:rsid w:val="00C805C5"/>
    <w:rsid w:val="00C829CF"/>
    <w:rsid w:val="00CB1C27"/>
    <w:rsid w:val="00CC3430"/>
    <w:rsid w:val="00CF200E"/>
    <w:rsid w:val="00CF4CD2"/>
    <w:rsid w:val="00D74093"/>
    <w:rsid w:val="00DF12FA"/>
    <w:rsid w:val="00E258B7"/>
    <w:rsid w:val="00EA7F19"/>
    <w:rsid w:val="00EC0681"/>
    <w:rsid w:val="00EC7E21"/>
    <w:rsid w:val="00F41FE2"/>
    <w:rsid w:val="00F678BA"/>
    <w:rsid w:val="00FC1292"/>
    <w:rsid w:val="00FF39B1"/>
    <w:rsid w:val="00FF4F0E"/>
    <w:rsid w:val="00FF532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rules v:ext="edit">
        <o:r id="V:Rule1" type="connector" idref="#Съединител &quot;права стрелка&quot;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67_Al6&amp;Type=2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ew-sofia.org/index.php/2014-02-03-21-19-4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javascript:%20NavigateDocument('&#1047;&#1054;&#1055;_2016');" TargetMode="External"/><Relationship Id="rId4" Type="http://schemas.openxmlformats.org/officeDocument/2006/relationships/settings" Target="settings.xml"/><Relationship Id="rId9" Type="http://schemas.openxmlformats.org/officeDocument/2006/relationships/hyperlink" Target="javascript:%20NavigateDocument('&#1047;&#1054;&#1055;_201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89251-97D5-4C6C-9485-B62CCFE2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28</Pages>
  <Words>10399</Words>
  <Characters>59277</Characters>
  <Application>Microsoft Office Word</Application>
  <DocSecurity>0</DocSecurity>
  <Lines>493</Lines>
  <Paragraphs>139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cp:revision>
  <cp:lastPrinted>2018-12-19T14:48:00Z</cp:lastPrinted>
  <dcterms:created xsi:type="dcterms:W3CDTF">2019-02-15T14:46:00Z</dcterms:created>
  <dcterms:modified xsi:type="dcterms:W3CDTF">2019-02-17T15:30:00Z</dcterms:modified>
</cp:coreProperties>
</file>